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1" w:rsidRDefault="00E7581D" w:rsidP="002A7B42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На основании распоряжения администрации Ирбитского муниципального образования № 348-РА от 16.07.2020г. «</w:t>
      </w:r>
      <w:r w:rsidRPr="00E7581D">
        <w:rPr>
          <w:rFonts w:ascii="Liberation Serif" w:hAnsi="Liberation Serif"/>
          <w:sz w:val="28"/>
          <w:szCs w:val="28"/>
        </w:rPr>
        <w:t>Об организации и проведении открытого аукциона на право заключения договора на размещение нестационарных торговых объектов на территории Ирбитского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» объявлен аукцион на право </w:t>
      </w:r>
      <w:r w:rsidRPr="00E7581D">
        <w:rPr>
          <w:rFonts w:ascii="Liberation Serif" w:hAnsi="Liberation Serif"/>
          <w:sz w:val="28"/>
          <w:szCs w:val="28"/>
        </w:rPr>
        <w:t>заключения договора на размещение нестационарных торговых объектов на территории Ирбитского муниципального образования</w:t>
      </w:r>
      <w:r>
        <w:rPr>
          <w:rFonts w:ascii="Liberation Serif" w:hAnsi="Liberation Serif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526"/>
        <w:gridCol w:w="1309"/>
        <w:gridCol w:w="850"/>
        <w:gridCol w:w="851"/>
        <w:gridCol w:w="1134"/>
        <w:gridCol w:w="1134"/>
        <w:gridCol w:w="850"/>
        <w:gridCol w:w="1135"/>
      </w:tblGrid>
      <w:tr w:rsidR="00E7581D" w:rsidRPr="00E7581D" w:rsidTr="00E7581D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№</w:t>
            </w:r>
          </w:p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Место размещения нестационарного торгового объекта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Вид нестационарного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jc w:val="left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Площадь нестационарного торгового объекта (</w:t>
            </w:r>
            <w:proofErr w:type="spellStart"/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кв</w:t>
            </w:r>
            <w:proofErr w:type="gramStart"/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 xml:space="preserve">Начальная цена (годовой размер платы,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Шаг аукциона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 xml:space="preserve">Период размещения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Размер задатка</w:t>
            </w:r>
          </w:p>
        </w:tc>
      </w:tr>
      <w:tr w:rsidR="00E7581D" w:rsidRPr="00E7581D" w:rsidTr="00E7581D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D" w:rsidRPr="00E7581D" w:rsidRDefault="00E7581D" w:rsidP="003A4226">
            <w:pPr>
              <w:pStyle w:val="a4"/>
              <w:numPr>
                <w:ilvl w:val="0"/>
                <w:numId w:val="1"/>
              </w:numPr>
              <w:contextualSpacing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7581D"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 w:rsidRPr="00E7581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Pr="00E7581D">
              <w:rPr>
                <w:rFonts w:ascii="Liberation Serif" w:hAnsi="Liberation Serif"/>
                <w:sz w:val="24"/>
                <w:szCs w:val="24"/>
              </w:rPr>
              <w:t>Пионерский</w:t>
            </w:r>
            <w:proofErr w:type="gramEnd"/>
            <w:r w:rsidRPr="00E7581D">
              <w:rPr>
                <w:rFonts w:ascii="Liberation Serif" w:hAnsi="Liberation Serif"/>
                <w:sz w:val="24"/>
                <w:szCs w:val="24"/>
              </w:rPr>
              <w:t xml:space="preserve">, возле дома № 31 по ул. Мира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E7581D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E7581D">
              <w:rPr>
                <w:rFonts w:ascii="Liberation Serif" w:hAnsi="Liberation Serif"/>
                <w:sz w:val="24"/>
                <w:szCs w:val="24"/>
              </w:rPr>
              <w:t xml:space="preserve">цветы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7581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3995,40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199,77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1D" w:rsidRPr="00E7581D" w:rsidRDefault="00E7581D" w:rsidP="003A422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7581D">
              <w:rPr>
                <w:rFonts w:ascii="Liberation Serif" w:hAnsi="Liberation Serif"/>
                <w:sz w:val="24"/>
                <w:szCs w:val="24"/>
              </w:rPr>
              <w:t>7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1D" w:rsidRPr="00E7581D" w:rsidRDefault="00E7581D" w:rsidP="003A4226">
            <w:pPr>
              <w:pStyle w:val="a4"/>
              <w:ind w:left="0" w:firstLine="0"/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</w:pPr>
            <w:r w:rsidRPr="00E7581D">
              <w:rPr>
                <w:rFonts w:ascii="Liberation Serif" w:eastAsiaTheme="minorEastAsia" w:hAnsi="Liberation Serif" w:cstheme="minorBidi"/>
                <w:sz w:val="24"/>
                <w:szCs w:val="24"/>
                <w:lang w:val="ru-RU"/>
              </w:rPr>
              <w:t>3995,40</w:t>
            </w:r>
          </w:p>
        </w:tc>
      </w:tr>
    </w:tbl>
    <w:p w:rsidR="00E7581D" w:rsidRDefault="00E7581D" w:rsidP="00E7581D">
      <w:pPr>
        <w:jc w:val="both"/>
        <w:rPr>
          <w:rFonts w:ascii="Liberation Serif" w:hAnsi="Liberation Serif"/>
          <w:sz w:val="28"/>
          <w:szCs w:val="28"/>
        </w:rPr>
      </w:pPr>
    </w:p>
    <w:p w:rsidR="00E7581D" w:rsidRDefault="00E7581D" w:rsidP="00E758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аукциона: администрация Ирбитского муниципального образования.</w:t>
      </w:r>
    </w:p>
    <w:p w:rsidR="00E7581D" w:rsidRDefault="00E7581D" w:rsidP="00E758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аукционной документацией можно ознакомиться </w:t>
      </w:r>
      <w:r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Ирбитского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 адресу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Ирбитский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ионерский</w:t>
      </w:r>
      <w:proofErr w:type="spellEnd"/>
      <w:r>
        <w:rPr>
          <w:rFonts w:ascii="Liberation Serif" w:hAnsi="Liberation Serif"/>
          <w:sz w:val="28"/>
          <w:szCs w:val="28"/>
        </w:rPr>
        <w:t>, ул. Лесная, зд.2/14, каб.№122,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рабочие дни с 08.00 до 12.00 и с 13.00 до 17.00 тел.(34355)64027, а также на официальном сайте торгов –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torgi</w:t>
      </w:r>
      <w:proofErr w:type="spellEnd"/>
      <w:r w:rsidRPr="00D513AB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gov</w:t>
      </w:r>
      <w:proofErr w:type="spellEnd"/>
      <w:r w:rsidRPr="00D513AB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</w:p>
    <w:p w:rsidR="00E7581D" w:rsidRPr="00E7581D" w:rsidRDefault="00E7581D" w:rsidP="00E7581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Контактное лицо – </w:t>
      </w:r>
      <w:proofErr w:type="spellStart"/>
      <w:r>
        <w:rPr>
          <w:rFonts w:ascii="Liberation Serif" w:hAnsi="Liberation Serif"/>
          <w:sz w:val="28"/>
          <w:szCs w:val="28"/>
        </w:rPr>
        <w:t>Воложанина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Валентина Андреевна</w:t>
      </w:r>
    </w:p>
    <w:sectPr w:rsidR="00E7581D" w:rsidRPr="00E7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D"/>
    <w:rsid w:val="002A7B42"/>
    <w:rsid w:val="0030645C"/>
    <w:rsid w:val="00AC4297"/>
    <w:rsid w:val="00E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581D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581D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</dc:creator>
  <cp:lastModifiedBy>265</cp:lastModifiedBy>
  <cp:revision>2</cp:revision>
  <dcterms:created xsi:type="dcterms:W3CDTF">2020-07-28T11:51:00Z</dcterms:created>
  <dcterms:modified xsi:type="dcterms:W3CDTF">2020-07-28T11:51:00Z</dcterms:modified>
</cp:coreProperties>
</file>