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C1" w:rsidRPr="00A63893" w:rsidRDefault="00994471" w:rsidP="00A63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893">
        <w:rPr>
          <w:rFonts w:ascii="Times New Roman" w:hAnsi="Times New Roman" w:cs="Times New Roman"/>
          <w:b/>
          <w:sz w:val="24"/>
          <w:szCs w:val="24"/>
        </w:rPr>
        <w:t>Удаленные пункты в новой редакции ППР</w:t>
      </w:r>
    </w:p>
    <w:p w:rsidR="00994471" w:rsidRPr="000B5E16" w:rsidRDefault="000B5E16" w:rsidP="00A63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1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D535A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t>6. В складских, производственных, административных и общественных</w:t>
      </w:r>
      <w:r w:rsidR="00E4387F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помещениях, местах открытого хранения веществ и материалов, а также</w:t>
      </w:r>
      <w:r w:rsidR="00E4387F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размещения технологических установок  руководитель  организации</w:t>
      </w:r>
      <w:r w:rsidR="00E4387F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обеспечивает наличие табличек с номером телефона для вызова пожарной</w:t>
      </w:r>
      <w:r w:rsidR="00E4387F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охраны.</w:t>
      </w:r>
      <w:r>
        <w:rPr>
          <w:rFonts w:ascii="Times New Roman" w:hAnsi="Times New Roman" w:cs="Times New Roman"/>
          <w:sz w:val="24"/>
          <w:szCs w:val="24"/>
        </w:rPr>
        <w:t xml:space="preserve"> В старой редакции пункт </w:t>
      </w: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t>10. Руководитель организации обеспечивает (ежедневно) передачу в</w:t>
      </w:r>
      <w:r w:rsidR="00E4387F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подразделение пожарной охраны, в районе выезда которого находится</w:t>
      </w:r>
      <w:r w:rsidR="00E4387F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объект защиты с ночным пребыванием людей, информации о количестве</w:t>
      </w:r>
      <w:r w:rsidR="00E4387F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людей (больных), находящихся на объекте защиты (в том числе в ночное</w:t>
      </w:r>
      <w:r w:rsidR="00E4387F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время).</w:t>
      </w: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t>13. На объекте защиты с круглосуточным пребыванием людей, относящихся</w:t>
      </w:r>
      <w:r w:rsidR="00E4387F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к маломобильным группам населения (инвалиды с поражением опорно-</w:t>
      </w:r>
      <w:r w:rsidR="00E4387F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двигательного аппарата, люди с недостатками зрения и дефектами слуха, а</w:t>
      </w:r>
      <w:r w:rsidR="00E4387F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также лица преклонного возраста и временно нетрудоспособные),</w:t>
      </w:r>
      <w:r w:rsidR="00E4387F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руководитель организации организует подготовку лиц, осуществляющих</w:t>
      </w:r>
      <w:r w:rsidR="00E4387F">
        <w:rPr>
          <w:rFonts w:ascii="Times New Roman" w:hAnsi="Times New Roman" w:cs="Times New Roman"/>
          <w:sz w:val="24"/>
          <w:szCs w:val="24"/>
        </w:rPr>
        <w:t xml:space="preserve"> свою деятельность на </w:t>
      </w:r>
      <w:r w:rsidRPr="00994471">
        <w:rPr>
          <w:rFonts w:ascii="Times New Roman" w:hAnsi="Times New Roman" w:cs="Times New Roman"/>
          <w:sz w:val="24"/>
          <w:szCs w:val="24"/>
        </w:rPr>
        <w:t>объекте защиты, к действиям по эвакуации указанных</w:t>
      </w:r>
      <w:r w:rsidR="00E4387F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граждан в случае возникновения пожара.</w:t>
      </w: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4471" w:rsidRP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t>15. Собственниками индивидуальных жилых домов, в том числе жилых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помещений в домах блокированной застройки, расположенных на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территориях сельских поселений, в границах территории ведения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гражданами садоводства или огородничества для собственных нужд (далее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- территория садоводства или огородничества), к началу пожароопасного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периода обеспечивается наличие на земельных участках, где расположены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указанные жилые дома, емкости (бочки) с водой или огнетушителя.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Хранение огнетушителя осуществляется в соответствии с требованиями</w:t>
      </w: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t>инструкции по его эксплуатации.</w:t>
      </w: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4471" w:rsidRP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t>16. На территории поселений и городских округов, территории садоводства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или огородничества обеспечивается наличие звуковой сигнализации для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оповещения людей при пожаре, телефонной связи, а также запасов воды для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целей пожаротушения в соответствии со статьями 6, 63 и 68 Федерального</w:t>
      </w: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t>закона "Технический регламент о требованиях пожарной безопасности".</w:t>
      </w: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t>17. В случае повышения пожарной опасности решением органов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государственной власти или органов местного самоуправления на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соответствующих  территориях  может  устанавливаться  особый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противопожарный режим.</w:t>
      </w: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t>18. Запрещается на территориях общего пользования, прилегающих к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объектам защиты, в том числе к жилым домам, садовым домам, объектам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недвижимого имущества, относящимся к имуществу общего пользования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садоводческого или огороднического некоммерческого товарищества,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оставлять емкости с легковоспламеняющимися и горючими жидкостями,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горючими газами.</w:t>
      </w: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t>25. Не допускается в помещениях с одним эвакуационным выходом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одновременное пребывание более 50 человек. При этом в зданиях IV и V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степени огнестойкости одновременное пребывание более 50 человек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допускается только в помещениях 1-го этажа.</w:t>
      </w: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4471" w:rsidRP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t>47. Запрещается эксплуатировать керосиновые фонари и настольные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керосиновые лампы для освещения помещений в условиях, связанных с их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опрокидыванием.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Расстояние от колпака над лампой или крышки фонаря до горючих и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71">
        <w:rPr>
          <w:rFonts w:ascii="Times New Roman" w:hAnsi="Times New Roman" w:cs="Times New Roman"/>
          <w:sz w:val="24"/>
          <w:szCs w:val="24"/>
        </w:rPr>
        <w:t>трудногорючих</w:t>
      </w:r>
      <w:proofErr w:type="spellEnd"/>
      <w:r w:rsidRPr="00994471">
        <w:rPr>
          <w:rFonts w:ascii="Times New Roman" w:hAnsi="Times New Roman" w:cs="Times New Roman"/>
          <w:sz w:val="24"/>
          <w:szCs w:val="24"/>
        </w:rPr>
        <w:t xml:space="preserve"> конструкций перекрытия (потолка) должно быть не менее 70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 xml:space="preserve">сантиметров, а до стен из горючих и </w:t>
      </w:r>
      <w:proofErr w:type="spellStart"/>
      <w:r w:rsidRPr="00994471">
        <w:rPr>
          <w:rFonts w:ascii="Times New Roman" w:hAnsi="Times New Roman" w:cs="Times New Roman"/>
          <w:sz w:val="24"/>
          <w:szCs w:val="24"/>
        </w:rPr>
        <w:t>трудногорючих</w:t>
      </w:r>
      <w:proofErr w:type="spellEnd"/>
      <w:r w:rsidRPr="00994471">
        <w:rPr>
          <w:rFonts w:ascii="Times New Roman" w:hAnsi="Times New Roman" w:cs="Times New Roman"/>
          <w:sz w:val="24"/>
          <w:szCs w:val="24"/>
        </w:rPr>
        <w:t xml:space="preserve"> материалов - не менее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20 сантиметров.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Настенные керосиновые лампы (фонари) должны иметь предусмотренные</w:t>
      </w: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t>конструкцией отражатели и надежное крепление к стене.</w:t>
      </w:r>
    </w:p>
    <w:p w:rsidR="00994471" w:rsidRPr="000B5E16" w:rsidRDefault="000B5E16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16">
        <w:rPr>
          <w:rFonts w:ascii="Times New Roman" w:hAnsi="Times New Roman" w:cs="Times New Roman"/>
          <w:b/>
          <w:sz w:val="24"/>
          <w:szCs w:val="24"/>
        </w:rPr>
        <w:t>III. Системы теплоснабжения и отопления</w:t>
      </w: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t>88. Руководитель организации обеспечивает побелку дымовых труб и стен, в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которых проходят дымовые каналы.</w:t>
      </w:r>
    </w:p>
    <w:p w:rsidR="00994471" w:rsidRPr="000B5E16" w:rsidRDefault="000B5E16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16">
        <w:rPr>
          <w:rFonts w:ascii="Times New Roman" w:hAnsi="Times New Roman" w:cs="Times New Roman"/>
          <w:b/>
          <w:sz w:val="24"/>
          <w:szCs w:val="24"/>
        </w:rPr>
        <w:t>IV. Здания для проживания людей</w:t>
      </w: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lastRenderedPageBreak/>
        <w:t>92. Газовые баллоны для бытовых газовых приборов (в том числе кухонных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плит, водогрейных котлов, газовых колонок), за исключением 1 баллона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объемом не более 5 литров, подключенного к газовой плите заводского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изготовления, располагаются вне зданий в пристройках (шкафах или под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кожухами, закрывающими верхнюю часть баллонов и редуктор) из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негорючих материалов у глухого простенка стены на расстоянии не менее 5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метров от входов в здание, цокольные и подвальные этажи.</w:t>
      </w:r>
    </w:p>
    <w:p w:rsidR="00994471" w:rsidRPr="00A63893" w:rsidRDefault="000B5E16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893">
        <w:rPr>
          <w:rFonts w:ascii="Times New Roman" w:hAnsi="Times New Roman" w:cs="Times New Roman"/>
          <w:b/>
          <w:sz w:val="24"/>
          <w:szCs w:val="24"/>
        </w:rPr>
        <w:t>V. Научные и образовательные организации</w:t>
      </w: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t>102. В учебных классах и кабинетах следует размещать только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необходимую для обеспечения учебного процесса мебель, а также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приборы, модели, принадлежности, пособия и другие предметы, которые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хранятся в шкафах, на стеллажах или стационарно установленных стойках.</w:t>
      </w:r>
    </w:p>
    <w:p w:rsidR="00994471" w:rsidRPr="000B5E16" w:rsidRDefault="000B5E16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16">
        <w:rPr>
          <w:rFonts w:ascii="Times New Roman" w:hAnsi="Times New Roman" w:cs="Times New Roman"/>
          <w:b/>
          <w:sz w:val="24"/>
          <w:szCs w:val="24"/>
        </w:rPr>
        <w:t>VII. Объекты организаций торговли</w:t>
      </w: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t>119. Руководитель организации при проведении распродаж, рекламных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акций и других мероприятий, связанных с массовым пребыванием людей в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торговых залах, обязан принять дополнительные меры пожарной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безопасности, направленные в том числе на ограничение доступа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посетителей в торговые залы, а также назначить ответственных за их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соблюдение.</w:t>
      </w:r>
    </w:p>
    <w:p w:rsidR="00994471" w:rsidRPr="000B5E16" w:rsidRDefault="000B5E16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16">
        <w:rPr>
          <w:rFonts w:ascii="Times New Roman" w:hAnsi="Times New Roman" w:cs="Times New Roman"/>
          <w:b/>
          <w:sz w:val="24"/>
          <w:szCs w:val="24"/>
        </w:rPr>
        <w:t>VIII. Медицинские организации</w:t>
      </w: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t>140. Объекты медицинских организаций, расположенные в сельской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местности, должны быть обеспечены приставными лестницами из расчета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1 лестница на здание.</w:t>
      </w:r>
    </w:p>
    <w:p w:rsidR="00994471" w:rsidRPr="000B5E16" w:rsidRDefault="000B5E16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16">
        <w:rPr>
          <w:rFonts w:ascii="Times New Roman" w:hAnsi="Times New Roman" w:cs="Times New Roman"/>
          <w:b/>
          <w:sz w:val="24"/>
          <w:szCs w:val="24"/>
        </w:rPr>
        <w:t>X. Объекты сельскохозяйственного производства</w:t>
      </w: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t>199. На животноводческих фермах (комплексах) при наличии 20 и более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голов крупного рогатого скота необходимо применять групповой способ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привязи.</w:t>
      </w: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t>205. Руководитель организации обеспечивает в животноводческих и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птицеводческих помещениях (при нахождении в них скота и птицы)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дежурство в ночное время.</w:t>
      </w: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t xml:space="preserve">206. Аммиачная селитра хранится в отдельных </w:t>
      </w:r>
      <w:proofErr w:type="spellStart"/>
      <w:r w:rsidRPr="00994471">
        <w:rPr>
          <w:rFonts w:ascii="Times New Roman" w:hAnsi="Times New Roman" w:cs="Times New Roman"/>
          <w:sz w:val="24"/>
          <w:szCs w:val="24"/>
        </w:rPr>
        <w:t>бесчердачных</w:t>
      </w:r>
      <w:proofErr w:type="spellEnd"/>
      <w:r w:rsidRPr="00994471">
        <w:rPr>
          <w:rFonts w:ascii="Times New Roman" w:hAnsi="Times New Roman" w:cs="Times New Roman"/>
          <w:sz w:val="24"/>
          <w:szCs w:val="24"/>
        </w:rPr>
        <w:t xml:space="preserve"> одноэтажных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зданиях с негорючими полами I или II степени огнестойкости. В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исключительных ситуациях допускается хранение селитры в отдельном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отсеке общего склада минеральных удобрений сельскохозяйственного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предприятия I или II степени огнестойкости. Сильнодействующие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окислители (хлораты магния и кальция, перекись водорода и др.) должны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храниться в отдельных отсеках зданий I, II и III степени огнестойкости.</w:t>
      </w: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t>224.  Руководитель  организации  организует  работу  по  контролю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температуры сена в скирдах (стогах) и штабелях сена с повышенной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влажностью.</w:t>
      </w: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t>233. Руководитель организации в целях предотвращения самовозгорания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обеспечивает контроль температуры хранящейся витаминно-травяной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муки.</w:t>
      </w:r>
    </w:p>
    <w:p w:rsidR="00994471" w:rsidRPr="000B5E16" w:rsidRDefault="000B5E16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16">
        <w:rPr>
          <w:rFonts w:ascii="Times New Roman" w:hAnsi="Times New Roman" w:cs="Times New Roman"/>
          <w:b/>
          <w:sz w:val="24"/>
          <w:szCs w:val="24"/>
        </w:rPr>
        <w:t>XVI. Пожароопасные работы</w:t>
      </w: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t>427. Запрещается проведение огневых работ на элементах зданий,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выполненных из легких металлических конструкций с горючими и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71">
        <w:rPr>
          <w:rFonts w:ascii="Times New Roman" w:hAnsi="Times New Roman" w:cs="Times New Roman"/>
          <w:sz w:val="24"/>
          <w:szCs w:val="24"/>
        </w:rPr>
        <w:t>трудногорючими</w:t>
      </w:r>
      <w:proofErr w:type="spellEnd"/>
      <w:r w:rsidRPr="00994471">
        <w:rPr>
          <w:rFonts w:ascii="Times New Roman" w:hAnsi="Times New Roman" w:cs="Times New Roman"/>
          <w:sz w:val="24"/>
          <w:szCs w:val="24"/>
        </w:rPr>
        <w:t xml:space="preserve"> утеплителями.</w:t>
      </w:r>
    </w:p>
    <w:p w:rsidR="00994471" w:rsidRPr="000B5E16" w:rsidRDefault="000B5E16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16">
        <w:rPr>
          <w:rFonts w:ascii="Times New Roman" w:hAnsi="Times New Roman" w:cs="Times New Roman"/>
          <w:b/>
          <w:sz w:val="24"/>
          <w:szCs w:val="24"/>
        </w:rPr>
        <w:t>XVII. Автозаправочные станции</w:t>
      </w:r>
    </w:p>
    <w:p w:rsidR="00994471" w:rsidRDefault="00994471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4471">
        <w:rPr>
          <w:rFonts w:ascii="Times New Roman" w:hAnsi="Times New Roman" w:cs="Times New Roman"/>
          <w:sz w:val="24"/>
          <w:szCs w:val="24"/>
        </w:rPr>
        <w:t>444. При проведении ремонтных работ на территории автозаправочной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станции (в зданиях, сооружениях и на технологической системе)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руководитель  организации  обеспечивает  соответствующие  меры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994471">
        <w:rPr>
          <w:rFonts w:ascii="Times New Roman" w:hAnsi="Times New Roman" w:cs="Times New Roman"/>
          <w:sz w:val="24"/>
          <w:szCs w:val="24"/>
        </w:rPr>
        <w:t>пожарной безопасности.</w:t>
      </w:r>
    </w:p>
    <w:p w:rsidR="000B5E16" w:rsidRDefault="000B5E16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5E16" w:rsidRDefault="000B5E16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5E16">
        <w:rPr>
          <w:rFonts w:ascii="Times New Roman" w:hAnsi="Times New Roman" w:cs="Times New Roman"/>
          <w:sz w:val="24"/>
          <w:szCs w:val="24"/>
        </w:rPr>
        <w:t>455. Автозаправочные станции оснащаются жесткой буксировочной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0B5E16">
        <w:rPr>
          <w:rFonts w:ascii="Times New Roman" w:hAnsi="Times New Roman" w:cs="Times New Roman"/>
          <w:sz w:val="24"/>
          <w:szCs w:val="24"/>
        </w:rPr>
        <w:t>штангой длиной не менее 3 метров для экстренной эвакуации горящего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0B5E16">
        <w:rPr>
          <w:rFonts w:ascii="Times New Roman" w:hAnsi="Times New Roman" w:cs="Times New Roman"/>
          <w:sz w:val="24"/>
          <w:szCs w:val="24"/>
        </w:rPr>
        <w:t>транспортного средства с территории автозаправочной станции.</w:t>
      </w:r>
    </w:p>
    <w:p w:rsidR="00641DEB" w:rsidRPr="00641DEB" w:rsidRDefault="00641DEB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EB">
        <w:rPr>
          <w:rFonts w:ascii="Times New Roman" w:hAnsi="Times New Roman" w:cs="Times New Roman"/>
          <w:b/>
          <w:sz w:val="24"/>
          <w:szCs w:val="24"/>
        </w:rPr>
        <w:t>XIX. Обеспечение объектов защиты первичными</w:t>
      </w:r>
    </w:p>
    <w:p w:rsidR="000B5E16" w:rsidRPr="00641DEB" w:rsidRDefault="00641DEB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EB">
        <w:rPr>
          <w:rFonts w:ascii="Times New Roman" w:hAnsi="Times New Roman" w:cs="Times New Roman"/>
          <w:b/>
          <w:sz w:val="24"/>
          <w:szCs w:val="24"/>
        </w:rPr>
        <w:t>средствами пожаротушения</w:t>
      </w:r>
    </w:p>
    <w:p w:rsidR="000B5E16" w:rsidRDefault="000B5E16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5E16">
        <w:rPr>
          <w:rFonts w:ascii="Times New Roman" w:hAnsi="Times New Roman" w:cs="Times New Roman"/>
          <w:sz w:val="24"/>
          <w:szCs w:val="24"/>
        </w:rPr>
        <w:t>476.  Опломбирование  огнетушителя  осуществляется  заводом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0B5E16">
        <w:rPr>
          <w:rFonts w:ascii="Times New Roman" w:hAnsi="Times New Roman" w:cs="Times New Roman"/>
          <w:sz w:val="24"/>
          <w:szCs w:val="24"/>
        </w:rPr>
        <w:t>-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0B5E16">
        <w:rPr>
          <w:rFonts w:ascii="Times New Roman" w:hAnsi="Times New Roman" w:cs="Times New Roman"/>
          <w:sz w:val="24"/>
          <w:szCs w:val="24"/>
        </w:rPr>
        <w:t>изготовителем при производстве огнетушителя</w:t>
      </w:r>
      <w:bookmarkStart w:id="0" w:name="_GoBack"/>
      <w:bookmarkEnd w:id="0"/>
      <w:r w:rsidRPr="000B5E16">
        <w:rPr>
          <w:rFonts w:ascii="Times New Roman" w:hAnsi="Times New Roman" w:cs="Times New Roman"/>
          <w:sz w:val="24"/>
          <w:szCs w:val="24"/>
        </w:rPr>
        <w:t xml:space="preserve"> или специализированными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0B5E16">
        <w:rPr>
          <w:rFonts w:ascii="Times New Roman" w:hAnsi="Times New Roman" w:cs="Times New Roman"/>
          <w:sz w:val="24"/>
          <w:szCs w:val="24"/>
        </w:rPr>
        <w:t>организациями при регламентном техническом обслуживании или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0B5E16">
        <w:rPr>
          <w:rFonts w:ascii="Times New Roman" w:hAnsi="Times New Roman" w:cs="Times New Roman"/>
          <w:sz w:val="24"/>
          <w:szCs w:val="24"/>
        </w:rPr>
        <w:t>перезарядке огнетушителя.</w:t>
      </w:r>
    </w:p>
    <w:p w:rsidR="000B5E16" w:rsidRDefault="000B5E16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5E16" w:rsidRPr="000B5E16" w:rsidRDefault="000B5E16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5E16">
        <w:rPr>
          <w:rFonts w:ascii="Times New Roman" w:hAnsi="Times New Roman" w:cs="Times New Roman"/>
          <w:sz w:val="24"/>
          <w:szCs w:val="24"/>
        </w:rPr>
        <w:t>477. На одноразовую пломбу наносятся следующие обозначения:</w:t>
      </w:r>
      <w:r w:rsidR="006670F2">
        <w:rPr>
          <w:rFonts w:ascii="Times New Roman" w:hAnsi="Times New Roman" w:cs="Times New Roman"/>
          <w:sz w:val="24"/>
          <w:szCs w:val="24"/>
        </w:rPr>
        <w:t xml:space="preserve"> </w:t>
      </w:r>
      <w:r w:rsidRPr="000B5E16">
        <w:rPr>
          <w:rFonts w:ascii="Times New Roman" w:hAnsi="Times New Roman" w:cs="Times New Roman"/>
          <w:sz w:val="24"/>
          <w:szCs w:val="24"/>
        </w:rPr>
        <w:t>а) индивидуальный номер пломбы;</w:t>
      </w:r>
    </w:p>
    <w:p w:rsidR="000B5E16" w:rsidRPr="00FD535A" w:rsidRDefault="000B5E16" w:rsidP="00E43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5E16">
        <w:rPr>
          <w:rFonts w:ascii="Times New Roman" w:hAnsi="Times New Roman" w:cs="Times New Roman"/>
          <w:sz w:val="24"/>
          <w:szCs w:val="24"/>
        </w:rPr>
        <w:t>б) дата зарядки огнетушителя с указанием месяца и года.</w:t>
      </w:r>
    </w:p>
    <w:sectPr w:rsidR="000B5E16" w:rsidRPr="00FD535A" w:rsidSect="001E0D05">
      <w:pgSz w:w="11906" w:h="16838"/>
      <w:pgMar w:top="113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7BD"/>
    <w:rsid w:val="000B5E16"/>
    <w:rsid w:val="001E0D05"/>
    <w:rsid w:val="003B7EB3"/>
    <w:rsid w:val="00641DEB"/>
    <w:rsid w:val="006670F2"/>
    <w:rsid w:val="007748C1"/>
    <w:rsid w:val="00994471"/>
    <w:rsid w:val="00A63893"/>
    <w:rsid w:val="00B271DC"/>
    <w:rsid w:val="00CF67BD"/>
    <w:rsid w:val="00E4387F"/>
    <w:rsid w:val="00E8344C"/>
    <w:rsid w:val="00FD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27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ОНД Ирбит</cp:lastModifiedBy>
  <cp:revision>8</cp:revision>
  <cp:lastPrinted>2021-02-17T05:44:00Z</cp:lastPrinted>
  <dcterms:created xsi:type="dcterms:W3CDTF">2021-02-11T09:45:00Z</dcterms:created>
  <dcterms:modified xsi:type="dcterms:W3CDTF">2021-02-17T05:50:00Z</dcterms:modified>
</cp:coreProperties>
</file>