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Pr="00A517E7" w:rsidRDefault="00973E90" w:rsidP="00973E90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517E7">
        <w:rPr>
          <w:rFonts w:eastAsia="Times New Roman" w:cs="Times New Roman"/>
          <w:b/>
          <w:sz w:val="26"/>
          <w:szCs w:val="26"/>
          <w:lang w:eastAsia="ru-RU"/>
        </w:rPr>
        <w:t>Помоги себе сам</w:t>
      </w:r>
    </w:p>
    <w:p w:rsidR="00FA5E24" w:rsidRPr="00A517E7" w:rsidRDefault="00FA5E24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9541A" w:rsidRPr="00A517E7" w:rsidRDefault="0029541A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До 1 августа текущего года раб</w:t>
      </w:r>
      <w:r w:rsidR="00401373" w:rsidRPr="00A517E7">
        <w:rPr>
          <w:rFonts w:eastAsia="Times New Roman" w:cs="Times New Roman"/>
          <w:sz w:val="26"/>
          <w:szCs w:val="26"/>
          <w:lang w:eastAsia="ru-RU"/>
        </w:rPr>
        <w:t>отодатели</w:t>
      </w:r>
      <w:r w:rsidR="003F1924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01373" w:rsidRPr="00A517E7">
        <w:rPr>
          <w:rFonts w:eastAsia="Times New Roman" w:cs="Times New Roman"/>
          <w:sz w:val="26"/>
          <w:szCs w:val="26"/>
          <w:lang w:eastAsia="ru-RU"/>
        </w:rPr>
        <w:t>могут обратиться в Фонд социального страхования</w:t>
      </w:r>
      <w:r w:rsidR="00973E90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7E7">
        <w:rPr>
          <w:rFonts w:eastAsia="Times New Roman" w:cs="Times New Roman"/>
          <w:sz w:val="26"/>
          <w:szCs w:val="26"/>
          <w:lang w:eastAsia="ru-RU"/>
        </w:rPr>
        <w:t>за выделением средств на финан</w:t>
      </w:r>
      <w:r w:rsidR="00401373" w:rsidRPr="00A517E7">
        <w:rPr>
          <w:rFonts w:eastAsia="Times New Roman" w:cs="Times New Roman"/>
          <w:sz w:val="26"/>
          <w:szCs w:val="26"/>
          <w:lang w:eastAsia="ru-RU"/>
        </w:rPr>
        <w:t>сирование предуп</w:t>
      </w:r>
      <w:r w:rsidR="009E38B7" w:rsidRPr="00A517E7">
        <w:rPr>
          <w:rFonts w:eastAsia="Times New Roman" w:cs="Times New Roman"/>
          <w:sz w:val="26"/>
          <w:szCs w:val="26"/>
          <w:lang w:eastAsia="ru-RU"/>
        </w:rPr>
        <w:t xml:space="preserve">редительных мер по сокращению </w:t>
      </w:r>
      <w:r w:rsidR="00401373" w:rsidRPr="00A517E7">
        <w:rPr>
          <w:rFonts w:eastAsia="Times New Roman" w:cs="Times New Roman"/>
          <w:sz w:val="26"/>
          <w:szCs w:val="26"/>
          <w:lang w:eastAsia="ru-RU"/>
        </w:rPr>
        <w:t>производственного травматизма</w:t>
      </w:r>
      <w:r w:rsidR="003F1924" w:rsidRPr="00A517E7">
        <w:rPr>
          <w:rFonts w:eastAsia="Times New Roman" w:cs="Times New Roman"/>
          <w:sz w:val="26"/>
          <w:szCs w:val="26"/>
          <w:lang w:eastAsia="ru-RU"/>
        </w:rPr>
        <w:t xml:space="preserve"> и профессиональных заболеваний.</w:t>
      </w:r>
    </w:p>
    <w:p w:rsidR="003F1924" w:rsidRPr="00A517E7" w:rsidRDefault="003F1924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На мероприятия по охране труда для предприятий Свердловской облас</w:t>
      </w:r>
      <w:r w:rsidR="005C5720" w:rsidRPr="00A517E7">
        <w:rPr>
          <w:rFonts w:eastAsia="Times New Roman" w:cs="Times New Roman"/>
          <w:sz w:val="26"/>
          <w:szCs w:val="26"/>
          <w:lang w:eastAsia="ru-RU"/>
        </w:rPr>
        <w:t>ти в 2018 году выделено 582 </w:t>
      </w:r>
      <w:proofErr w:type="gramStart"/>
      <w:r w:rsidR="005C5720" w:rsidRPr="00A517E7">
        <w:rPr>
          <w:rFonts w:eastAsia="Times New Roman" w:cs="Times New Roman"/>
          <w:sz w:val="26"/>
          <w:szCs w:val="26"/>
          <w:lang w:eastAsia="ru-RU"/>
        </w:rPr>
        <w:t>млн</w:t>
      </w:r>
      <w:proofErr w:type="gramEnd"/>
      <w:r w:rsidRPr="00A517E7">
        <w:rPr>
          <w:rFonts w:eastAsia="Times New Roman" w:cs="Times New Roman"/>
          <w:sz w:val="26"/>
          <w:szCs w:val="26"/>
          <w:lang w:eastAsia="ru-RU"/>
        </w:rPr>
        <w:t xml:space="preserve"> руб., в 2017 году было освоено 555 млн руб.</w:t>
      </w:r>
    </w:p>
    <w:p w:rsidR="00E91077" w:rsidRPr="00A517E7" w:rsidRDefault="004E20B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Сумма, которую страхователь может израсходовать на охрану труда, составляет до 20% от суммы страховых взносов, перечисленных им в Фонд на обязательное социальное страхование от несчастных случаев на производстве</w:t>
      </w:r>
      <w:r w:rsidR="00E91077" w:rsidRPr="00A517E7">
        <w:rPr>
          <w:rFonts w:eastAsia="Times New Roman" w:cs="Times New Roman"/>
          <w:sz w:val="26"/>
          <w:szCs w:val="26"/>
          <w:lang w:eastAsia="ru-RU"/>
        </w:rPr>
        <w:t xml:space="preserve"> и профессиональных заболеваний, за вычетом расходов на выплату обеспечения по указанному виду страхования, произведенных страхователем в предшествующем календарном году.</w:t>
      </w:r>
    </w:p>
    <w:p w:rsidR="0029541A" w:rsidRPr="00A517E7" w:rsidRDefault="0029541A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Право на финансовое обеспечение </w:t>
      </w:r>
      <w:r w:rsidR="000C4748" w:rsidRPr="00A517E7">
        <w:rPr>
          <w:rFonts w:eastAsia="Times New Roman" w:cs="Times New Roman"/>
          <w:sz w:val="26"/>
          <w:szCs w:val="26"/>
          <w:lang w:eastAsia="ru-RU"/>
        </w:rPr>
        <w:t xml:space="preserve">предупредительных мероприятий по охране труда </w:t>
      </w:r>
      <w:r w:rsidRPr="00A517E7">
        <w:rPr>
          <w:rFonts w:eastAsia="Times New Roman" w:cs="Times New Roman"/>
          <w:sz w:val="26"/>
          <w:szCs w:val="26"/>
          <w:lang w:eastAsia="ru-RU"/>
        </w:rPr>
        <w:t>за счет страховых взносов</w:t>
      </w:r>
      <w:r w:rsidR="000C4748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7E7">
        <w:rPr>
          <w:rFonts w:eastAsia="Times New Roman" w:cs="Times New Roman"/>
          <w:sz w:val="26"/>
          <w:szCs w:val="26"/>
          <w:lang w:eastAsia="ru-RU"/>
        </w:rPr>
        <w:t>имеют все страхователи независимо от формы собственности, вида деятельности и численности, если они в предыдущем году осуществляли хозяйственную деятельность.</w:t>
      </w:r>
    </w:p>
    <w:p w:rsidR="00AE6679" w:rsidRPr="00A517E7" w:rsidRDefault="00AE6679" w:rsidP="001B0D69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</w:pPr>
      <w:r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 xml:space="preserve">При этом каждый работодатель самостоятельно определяет перечень проводимых предупредительных мероприятий исходя из специфики своей деятельности, но </w:t>
      </w:r>
      <w:r w:rsidR="000E5339"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>приоритетом является</w:t>
      </w:r>
      <w:r w:rsidR="00675D90"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 xml:space="preserve"> </w:t>
      </w:r>
      <w:r w:rsidR="000E5339"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>производ</w:t>
      </w:r>
      <w:r w:rsidR="00BC10E9"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 xml:space="preserve">ственная деятельность </w:t>
      </w:r>
      <w:r w:rsidRPr="00A517E7">
        <w:rPr>
          <w:rFonts w:ascii="Times New Roman" w:eastAsia="Times New Roman" w:hAnsi="Times New Roman" w:cs="Times New Roman"/>
          <w:sz w:val="26"/>
          <w:szCs w:val="26"/>
          <w:shd w:val="clear" w:color="auto" w:fill="auto"/>
          <w:lang w:eastAsia="ru-RU"/>
        </w:rPr>
        <w:t>без травм и аварий.</w:t>
      </w:r>
    </w:p>
    <w:p w:rsidR="00BE6619" w:rsidRPr="00A517E7" w:rsidRDefault="00AE667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Для того чтобы воспользоваться данной программой необходимо обратиться с заявлением</w:t>
      </w:r>
      <w:r w:rsidR="00BE6619" w:rsidRPr="00A517E7">
        <w:rPr>
          <w:rFonts w:eastAsia="Times New Roman" w:cs="Times New Roman"/>
          <w:sz w:val="26"/>
          <w:szCs w:val="26"/>
          <w:lang w:eastAsia="ru-RU"/>
        </w:rPr>
        <w:t xml:space="preserve"> в территориальный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E6619" w:rsidRPr="00A517E7">
        <w:rPr>
          <w:rFonts w:eastAsia="Times New Roman" w:cs="Times New Roman"/>
          <w:sz w:val="26"/>
          <w:szCs w:val="26"/>
          <w:lang w:eastAsia="ru-RU"/>
        </w:rPr>
        <w:t>орган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Фонда социального страхования Российской Федерации о финансовом обеспечении пр</w:t>
      </w:r>
      <w:r w:rsidR="005263BF" w:rsidRPr="00A517E7">
        <w:rPr>
          <w:rFonts w:eastAsia="Times New Roman" w:cs="Times New Roman"/>
          <w:sz w:val="26"/>
          <w:szCs w:val="26"/>
          <w:lang w:eastAsia="ru-RU"/>
        </w:rPr>
        <w:t xml:space="preserve">едупредительных мер в период с </w:t>
      </w:r>
      <w:r w:rsidRPr="00A517E7">
        <w:rPr>
          <w:rFonts w:eastAsia="Times New Roman" w:cs="Times New Roman"/>
          <w:sz w:val="26"/>
          <w:szCs w:val="26"/>
          <w:lang w:eastAsia="ru-RU"/>
        </w:rPr>
        <w:t>1 января по 1 августа 2018 года. Заявление представляется страхователем либо лицом, представляющим его интересы, на бумажном носителе лично в Отделении или направив посредством ФГУП «Почты России» либо в форме электронного до</w:t>
      </w:r>
      <w:r w:rsidR="00BE6619" w:rsidRPr="00A517E7">
        <w:rPr>
          <w:rFonts w:eastAsia="Times New Roman" w:cs="Times New Roman"/>
          <w:sz w:val="26"/>
          <w:szCs w:val="26"/>
          <w:lang w:eastAsia="ru-RU"/>
        </w:rPr>
        <w:t xml:space="preserve">кумента через </w:t>
      </w:r>
      <w:r w:rsidR="00495E03" w:rsidRPr="00A517E7">
        <w:rPr>
          <w:rFonts w:eastAsia="Times New Roman" w:cs="Times New Roman"/>
          <w:sz w:val="26"/>
          <w:szCs w:val="26"/>
          <w:lang w:eastAsia="ru-RU"/>
        </w:rPr>
        <w:t>П</w:t>
      </w:r>
      <w:r w:rsidR="00BE6619" w:rsidRPr="00A517E7">
        <w:rPr>
          <w:rFonts w:eastAsia="Times New Roman" w:cs="Times New Roman"/>
          <w:sz w:val="26"/>
          <w:szCs w:val="26"/>
          <w:lang w:eastAsia="ru-RU"/>
        </w:rPr>
        <w:t xml:space="preserve">ортал </w:t>
      </w:r>
      <w:r w:rsidR="00495E03" w:rsidRPr="00A517E7">
        <w:rPr>
          <w:rFonts w:eastAsia="Times New Roman" w:cs="Times New Roman"/>
          <w:sz w:val="26"/>
          <w:szCs w:val="26"/>
          <w:lang w:eastAsia="ru-RU"/>
        </w:rPr>
        <w:t>государственных и муниципальных услуг</w:t>
      </w:r>
      <w:r w:rsidR="00434EF1" w:rsidRPr="00A517E7">
        <w:rPr>
          <w:rFonts w:eastAsia="Times New Roman" w:cs="Times New Roman"/>
          <w:sz w:val="26"/>
          <w:szCs w:val="26"/>
          <w:lang w:eastAsia="ru-RU"/>
        </w:rPr>
        <w:t>. Если воспольз</w:t>
      </w:r>
      <w:r w:rsidR="00495E03" w:rsidRPr="00A517E7">
        <w:rPr>
          <w:rFonts w:eastAsia="Times New Roman" w:cs="Times New Roman"/>
          <w:sz w:val="26"/>
          <w:szCs w:val="26"/>
          <w:lang w:eastAsia="ru-RU"/>
        </w:rPr>
        <w:t>оваться</w:t>
      </w:r>
      <w:r w:rsidR="00434EF1" w:rsidRPr="00A517E7">
        <w:rPr>
          <w:rFonts w:eastAsia="Times New Roman" w:cs="Times New Roman"/>
          <w:sz w:val="26"/>
          <w:szCs w:val="26"/>
          <w:lang w:eastAsia="ru-RU"/>
        </w:rPr>
        <w:t xml:space="preserve"> вариантом подачи заявления через </w:t>
      </w:r>
      <w:r w:rsidR="00495E03" w:rsidRPr="00A517E7">
        <w:rPr>
          <w:rFonts w:eastAsia="Times New Roman" w:cs="Times New Roman"/>
          <w:sz w:val="26"/>
          <w:szCs w:val="26"/>
          <w:lang w:eastAsia="ru-RU"/>
        </w:rPr>
        <w:t>П</w:t>
      </w:r>
      <w:r w:rsidR="00434EF1" w:rsidRPr="00A517E7">
        <w:rPr>
          <w:rFonts w:eastAsia="Times New Roman" w:cs="Times New Roman"/>
          <w:sz w:val="26"/>
          <w:szCs w:val="26"/>
          <w:lang w:eastAsia="ru-RU"/>
        </w:rPr>
        <w:t>ортал</w:t>
      </w:r>
      <w:r w:rsidR="00BE6619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0D69" w:rsidRPr="00A517E7">
        <w:rPr>
          <w:rFonts w:eastAsia="Times New Roman" w:cs="Times New Roman"/>
          <w:sz w:val="26"/>
          <w:szCs w:val="26"/>
          <w:lang w:eastAsia="ru-RU"/>
        </w:rPr>
        <w:t>(</w:t>
      </w:r>
      <w:r w:rsidR="00434EF1" w:rsidRPr="00A517E7">
        <w:rPr>
          <w:rFonts w:eastAsia="Times New Roman" w:cs="Times New Roman"/>
          <w:sz w:val="26"/>
          <w:szCs w:val="26"/>
          <w:lang w:eastAsia="ru-RU"/>
        </w:rPr>
        <w:t>под</w:t>
      </w:r>
      <w:r w:rsidR="00FA0B7E" w:rsidRPr="00A517E7">
        <w:rPr>
          <w:rFonts w:eastAsia="Times New Roman" w:cs="Times New Roman"/>
          <w:sz w:val="26"/>
          <w:szCs w:val="26"/>
          <w:lang w:eastAsia="ru-RU"/>
        </w:rPr>
        <w:t xml:space="preserve">робная </w:t>
      </w:r>
      <w:hyperlink r:id="rId6" w:history="1">
        <w:r w:rsidR="00FA0B7E" w:rsidRPr="00A517E7">
          <w:rPr>
            <w:rStyle w:val="a6"/>
            <w:rFonts w:eastAsia="Times New Roman" w:cs="Times New Roman"/>
            <w:sz w:val="26"/>
            <w:szCs w:val="26"/>
            <w:lang w:eastAsia="ru-RU"/>
          </w:rPr>
          <w:t>памятка</w:t>
        </w:r>
      </w:hyperlink>
      <w:r w:rsidR="00495E03" w:rsidRPr="00A517E7">
        <w:rPr>
          <w:rFonts w:eastAsia="Times New Roman" w:cs="Times New Roman"/>
          <w:sz w:val="26"/>
          <w:szCs w:val="26"/>
          <w:lang w:eastAsia="ru-RU"/>
        </w:rPr>
        <w:t>, как это сделать</w:t>
      </w:r>
      <w:r w:rsidR="00FA0B7E" w:rsidRPr="00A517E7">
        <w:rPr>
          <w:rFonts w:eastAsia="Times New Roman" w:cs="Times New Roman"/>
          <w:sz w:val="26"/>
          <w:szCs w:val="26"/>
          <w:lang w:eastAsia="ru-RU"/>
        </w:rPr>
        <w:t>), то в</w:t>
      </w:r>
      <w:r w:rsidR="00434EF1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77657" w:rsidRPr="00A517E7">
        <w:rPr>
          <w:rFonts w:eastAsia="Times New Roman" w:cs="Times New Roman"/>
          <w:sz w:val="26"/>
          <w:szCs w:val="26"/>
          <w:lang w:eastAsia="ru-RU"/>
        </w:rPr>
        <w:t>личный кабинет Е</w:t>
      </w:r>
      <w:r w:rsidR="00FA0B7E" w:rsidRPr="00A517E7">
        <w:rPr>
          <w:rFonts w:eastAsia="Times New Roman" w:cs="Times New Roman"/>
          <w:sz w:val="26"/>
          <w:szCs w:val="26"/>
          <w:lang w:eastAsia="ru-RU"/>
        </w:rPr>
        <w:t>ПГУ заявителя</w:t>
      </w:r>
      <w:r w:rsidR="00791B58" w:rsidRPr="00A517E7">
        <w:rPr>
          <w:rFonts w:eastAsia="Times New Roman" w:cs="Times New Roman"/>
          <w:sz w:val="26"/>
          <w:szCs w:val="26"/>
          <w:lang w:eastAsia="ru-RU"/>
        </w:rPr>
        <w:t xml:space="preserve"> придёт уведомление о необходимых копиях документов</w:t>
      </w:r>
      <w:r w:rsidR="00973E90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A0B7E" w:rsidRPr="00A517E7">
        <w:rPr>
          <w:rFonts w:eastAsia="Times New Roman" w:cs="Times New Roman"/>
          <w:sz w:val="26"/>
          <w:szCs w:val="26"/>
          <w:lang w:eastAsia="ru-RU"/>
        </w:rPr>
        <w:t xml:space="preserve">и время личного приема в территориальный орган ФСС. </w:t>
      </w:r>
    </w:p>
    <w:p w:rsidR="0029541A" w:rsidRPr="00A517E7" w:rsidRDefault="008C2523" w:rsidP="001B0D69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517E7">
        <w:rPr>
          <w:sz w:val="26"/>
          <w:szCs w:val="26"/>
        </w:rPr>
        <w:t xml:space="preserve">Финансовое обеспечение за счет сумм страховых взносов на обязательное социальное страхование от несчастных случаев на производстве и профзаболеваний позволяют осуществить 12 мероприятий </w:t>
      </w:r>
      <w:r w:rsidR="00054B6A" w:rsidRPr="00A517E7">
        <w:rPr>
          <w:sz w:val="26"/>
          <w:szCs w:val="26"/>
        </w:rPr>
        <w:t xml:space="preserve">(сайт </w:t>
      </w:r>
      <w:hyperlink r:id="rId7" w:history="1">
        <w:r w:rsidR="001B0D69" w:rsidRPr="00A517E7">
          <w:rPr>
            <w:rStyle w:val="a6"/>
            <w:sz w:val="26"/>
            <w:szCs w:val="26"/>
            <w:lang w:val="en-US"/>
          </w:rPr>
          <w:t>http</w:t>
        </w:r>
        <w:r w:rsidR="001B0D69" w:rsidRPr="00A517E7">
          <w:rPr>
            <w:rStyle w:val="a6"/>
            <w:sz w:val="26"/>
            <w:szCs w:val="26"/>
          </w:rPr>
          <w:t>://</w:t>
        </w:r>
        <w:r w:rsidR="00054B6A" w:rsidRPr="00A517E7">
          <w:rPr>
            <w:rStyle w:val="a6"/>
            <w:sz w:val="26"/>
            <w:szCs w:val="26"/>
            <w:lang w:val="en-US"/>
          </w:rPr>
          <w:t>r</w:t>
        </w:r>
        <w:r w:rsidR="00054B6A" w:rsidRPr="00A517E7">
          <w:rPr>
            <w:rStyle w:val="a6"/>
            <w:sz w:val="26"/>
            <w:szCs w:val="26"/>
          </w:rPr>
          <w:t>66.</w:t>
        </w:r>
        <w:proofErr w:type="spellStart"/>
        <w:r w:rsidR="00054B6A" w:rsidRPr="00A517E7">
          <w:rPr>
            <w:rStyle w:val="a6"/>
            <w:sz w:val="26"/>
            <w:szCs w:val="26"/>
            <w:lang w:val="en-US"/>
          </w:rPr>
          <w:t>fss</w:t>
        </w:r>
        <w:proofErr w:type="spellEnd"/>
        <w:r w:rsidR="00054B6A" w:rsidRPr="00A517E7">
          <w:rPr>
            <w:rStyle w:val="a6"/>
            <w:sz w:val="26"/>
            <w:szCs w:val="26"/>
          </w:rPr>
          <w:t>.</w:t>
        </w:r>
        <w:proofErr w:type="spellStart"/>
        <w:r w:rsidR="00054B6A" w:rsidRPr="00A517E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54B6A" w:rsidRPr="00A517E7">
        <w:rPr>
          <w:sz w:val="26"/>
          <w:szCs w:val="26"/>
        </w:rPr>
        <w:t>,</w:t>
      </w:r>
      <w:r w:rsidR="00E91077" w:rsidRPr="00A517E7">
        <w:rPr>
          <w:sz w:val="26"/>
          <w:szCs w:val="26"/>
        </w:rPr>
        <w:t xml:space="preserve"> раздел</w:t>
      </w:r>
      <w:r w:rsidR="001B0D69" w:rsidRPr="00A517E7">
        <w:rPr>
          <w:sz w:val="26"/>
          <w:szCs w:val="26"/>
        </w:rPr>
        <w:t xml:space="preserve"> «Для юридических лиц», далее «</w:t>
      </w:r>
      <w:r w:rsidR="005C5720" w:rsidRPr="00A517E7">
        <w:rPr>
          <w:sz w:val="26"/>
          <w:szCs w:val="26"/>
        </w:rPr>
        <w:t>Обязательное социальное</w:t>
      </w:r>
      <w:r w:rsidR="001B0D69" w:rsidRPr="00A517E7">
        <w:rPr>
          <w:sz w:val="26"/>
          <w:szCs w:val="26"/>
        </w:rPr>
        <w:t xml:space="preserve"> </w:t>
      </w:r>
      <w:r w:rsidR="005C5720" w:rsidRPr="00A517E7">
        <w:rPr>
          <w:sz w:val="26"/>
          <w:szCs w:val="26"/>
        </w:rPr>
        <w:t>страхование</w:t>
      </w:r>
      <w:r w:rsidR="001B0D69" w:rsidRPr="00A517E7">
        <w:rPr>
          <w:sz w:val="26"/>
          <w:szCs w:val="26"/>
        </w:rPr>
        <w:t xml:space="preserve"> </w:t>
      </w:r>
      <w:r w:rsidR="005C5720" w:rsidRPr="00A517E7">
        <w:rPr>
          <w:sz w:val="26"/>
          <w:szCs w:val="26"/>
        </w:rPr>
        <w:t>от несчастн</w:t>
      </w:r>
      <w:r w:rsidR="001B0D69" w:rsidRPr="00A517E7">
        <w:rPr>
          <w:sz w:val="26"/>
          <w:szCs w:val="26"/>
        </w:rPr>
        <w:t xml:space="preserve">ых </w:t>
      </w:r>
      <w:r w:rsidR="005C5720" w:rsidRPr="00A517E7">
        <w:rPr>
          <w:sz w:val="26"/>
          <w:szCs w:val="26"/>
        </w:rPr>
        <w:t>случа</w:t>
      </w:r>
      <w:r w:rsidR="001B0D69" w:rsidRPr="00A517E7">
        <w:rPr>
          <w:sz w:val="26"/>
          <w:szCs w:val="26"/>
        </w:rPr>
        <w:t>ев</w:t>
      </w:r>
      <w:r w:rsidR="005C5720" w:rsidRPr="00A517E7">
        <w:rPr>
          <w:sz w:val="26"/>
          <w:szCs w:val="26"/>
        </w:rPr>
        <w:t xml:space="preserve"> на производстве и профессиональных заболеваний»</w:t>
      </w:r>
      <w:r w:rsidR="00E91077" w:rsidRPr="00A517E7">
        <w:rPr>
          <w:sz w:val="26"/>
          <w:szCs w:val="26"/>
        </w:rPr>
        <w:t>)</w:t>
      </w:r>
    </w:p>
    <w:p w:rsidR="0029541A" w:rsidRPr="00A517E7" w:rsidRDefault="008F45B8" w:rsidP="001B0D69">
      <w:pPr>
        <w:spacing w:line="240" w:lineRule="auto"/>
        <w:ind w:firstLine="567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Есть ли в 2018 году какие-то нововведения?</w:t>
      </w:r>
    </w:p>
    <w:p w:rsidR="0029541A" w:rsidRPr="00A517E7" w:rsidRDefault="008F45B8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Во-первых, в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счет страховых взносов принимаются расходы на приобретение </w:t>
      </w:r>
      <w:r w:rsidR="001B0D69" w:rsidRPr="00A517E7">
        <w:rPr>
          <w:rFonts w:eastAsia="Times New Roman" w:cs="Times New Roman"/>
          <w:sz w:val="26"/>
          <w:szCs w:val="26"/>
          <w:lang w:eastAsia="ru-RU"/>
        </w:rPr>
        <w:t>средств индивидуальной защиты (СИЗ),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 изготовленных на территории РФ.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Но кроме копий сертификатов (деклараций) соответствия требованиям технического регламента Таможенного союза </w:t>
      </w:r>
      <w:r w:rsidR="001B0D69" w:rsidRPr="00A517E7">
        <w:rPr>
          <w:rFonts w:eastAsia="Times New Roman" w:cs="Times New Roman"/>
          <w:sz w:val="26"/>
          <w:szCs w:val="26"/>
          <w:lang w:eastAsia="ru-RU"/>
        </w:rPr>
        <w:t>«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 безопасности средств индивидуальной защиты</w:t>
      </w:r>
      <w:r w:rsidR="001B0D69" w:rsidRPr="00A517E7">
        <w:rPr>
          <w:rFonts w:eastAsia="Times New Roman" w:cs="Times New Roman"/>
          <w:sz w:val="26"/>
          <w:szCs w:val="26"/>
          <w:lang w:eastAsia="ru-RU"/>
        </w:rPr>
        <w:t>»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, с заявлением необходимо представлять еще и копии заключений о подтверждении производства промышленной продукции на территории РФ, выданных </w:t>
      </w:r>
      <w:proofErr w:type="spellStart"/>
      <w:r w:rsidR="0029541A" w:rsidRPr="00A517E7">
        <w:rPr>
          <w:rFonts w:eastAsia="Times New Roman" w:cs="Times New Roman"/>
          <w:sz w:val="26"/>
          <w:szCs w:val="26"/>
          <w:lang w:eastAsia="ru-RU"/>
        </w:rPr>
        <w:t>Минпромторгом</w:t>
      </w:r>
      <w:proofErr w:type="spellEnd"/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в отношении выбранных для финансирования в счет страховых взносов</w:t>
      </w:r>
      <w:r w:rsidR="00973E90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СИЗ.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Заключение действительно в течение 1 года со дня его выдачи. Перечень выданных заключений ведется в открытом доступе на </w:t>
      </w:r>
      <w:hyperlink r:id="rId8" w:tgtFrame="_blank" w:history="1">
        <w:r w:rsidR="0029541A" w:rsidRPr="00A517E7">
          <w:rPr>
            <w:rFonts w:eastAsia="Times New Roman" w:cs="Times New Roman"/>
            <w:sz w:val="26"/>
            <w:szCs w:val="26"/>
            <w:lang w:eastAsia="ru-RU"/>
          </w:rPr>
          <w:t>сайте</w:t>
        </w:r>
      </w:hyperlink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29541A" w:rsidRPr="00A517E7">
        <w:rPr>
          <w:rFonts w:eastAsia="Times New Roman" w:cs="Times New Roman"/>
          <w:sz w:val="26"/>
          <w:szCs w:val="26"/>
          <w:lang w:eastAsia="ru-RU"/>
        </w:rPr>
        <w:lastRenderedPageBreak/>
        <w:t>Минпромторга</w:t>
      </w:r>
      <w:proofErr w:type="spellEnd"/>
      <w:r w:rsidR="0029541A" w:rsidRPr="00A517E7">
        <w:rPr>
          <w:rFonts w:eastAsia="Times New Roman" w:cs="Times New Roman"/>
          <w:sz w:val="26"/>
          <w:szCs w:val="26"/>
          <w:lang w:eastAsia="ru-RU"/>
        </w:rPr>
        <w:t>. Истечение срока действия заключения является основанием для исключения информации о соответствующем заключении из указанного перечня выданных заключений</w:t>
      </w:r>
      <w:r w:rsidR="001B0D69" w:rsidRPr="00A517E7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Кроме того, уже при подаче заявления страхователь должен будет </w:t>
      </w:r>
      <w:proofErr w:type="gramStart"/>
      <w:r w:rsidR="0029541A" w:rsidRPr="00A517E7">
        <w:rPr>
          <w:rFonts w:eastAsia="Times New Roman" w:cs="Times New Roman"/>
          <w:sz w:val="26"/>
          <w:szCs w:val="26"/>
          <w:lang w:eastAsia="ru-RU"/>
        </w:rPr>
        <w:t>указывать дату изготовления СИЗ</w:t>
      </w:r>
      <w:proofErr w:type="gramEnd"/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и срок их годности.</w:t>
      </w:r>
    </w:p>
    <w:p w:rsidR="0029541A" w:rsidRPr="00A517E7" w:rsidRDefault="008F45B8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>Во-вторых,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по 40-часовой программе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страхователь 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 xml:space="preserve">в счет страховых взносов 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может обучить работников организаци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>и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, отнесенных в соответствии с действующим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законодательством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к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опасным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производственным</w:t>
      </w:r>
      <w:r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объектам.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То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есть, если организация занесена в реестр опасных производственных объектов, то она должна определенные категории своих работников обучить в обучающей организации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>.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1420C" w:rsidRPr="00A517E7">
        <w:rPr>
          <w:rFonts w:eastAsia="Times New Roman" w:cs="Times New Roman"/>
          <w:sz w:val="26"/>
          <w:szCs w:val="26"/>
          <w:lang w:eastAsia="ru-RU"/>
        </w:rPr>
        <w:t>Е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сли обучение проводится с отрывом от производства, то ФСС сможет принять расходы на их обучение в счет страховых взносов.</w:t>
      </w:r>
    </w:p>
    <w:p w:rsidR="0029541A" w:rsidRPr="00A517E7" w:rsidRDefault="008F45B8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Но Фонд социального страхования может и отказать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в финансовом обеспечении предупредительных мер</w:t>
      </w:r>
      <w:r w:rsidRPr="00A517E7">
        <w:rPr>
          <w:rFonts w:eastAsia="Times New Roman" w:cs="Times New Roman"/>
          <w:sz w:val="26"/>
          <w:szCs w:val="26"/>
          <w:lang w:eastAsia="ru-RU"/>
        </w:rPr>
        <w:t>. Это может произойти, если:</w:t>
      </w:r>
    </w:p>
    <w:p w:rsidR="0029541A" w:rsidRPr="00A517E7" w:rsidRDefault="00401373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на день подачи заявления у страхователя имеются непогашенные недоимка, задолженность по пеням и штрафам;</w:t>
      </w:r>
    </w:p>
    <w:p w:rsidR="0029541A" w:rsidRPr="00A517E7" w:rsidRDefault="00401373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представленные документы содержат недостоверную информацию;</w:t>
      </w:r>
    </w:p>
    <w:p w:rsidR="0029541A" w:rsidRPr="00A517E7" w:rsidRDefault="008F45B8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29541A" w:rsidRPr="00A517E7" w:rsidRDefault="00401373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F45B8" w:rsidRPr="00A517E7">
        <w:rPr>
          <w:rFonts w:eastAsia="Times New Roman" w:cs="Times New Roman"/>
          <w:sz w:val="26"/>
          <w:szCs w:val="26"/>
          <w:lang w:eastAsia="ru-RU"/>
        </w:rPr>
        <w:t xml:space="preserve">страхователем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представлен неполн</w:t>
      </w:r>
      <w:r w:rsidR="008F45B8" w:rsidRPr="00A517E7">
        <w:rPr>
          <w:rFonts w:eastAsia="Times New Roman" w:cs="Times New Roman"/>
          <w:sz w:val="26"/>
          <w:szCs w:val="26"/>
          <w:lang w:eastAsia="ru-RU"/>
        </w:rPr>
        <w:t>ый комплект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документов.</w:t>
      </w:r>
    </w:p>
    <w:p w:rsidR="0029541A" w:rsidRPr="00A517E7" w:rsidRDefault="005C5720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Специалисты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Ф</w:t>
      </w:r>
      <w:r w:rsidRPr="00A517E7">
        <w:rPr>
          <w:rFonts w:eastAsia="Times New Roman" w:cs="Times New Roman"/>
          <w:sz w:val="26"/>
          <w:szCs w:val="26"/>
          <w:lang w:eastAsia="ru-RU"/>
        </w:rPr>
        <w:t>онда социального страхования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 выявляют следующие </w:t>
      </w:r>
      <w:r w:rsidR="00BD3F19" w:rsidRPr="00A517E7">
        <w:rPr>
          <w:rFonts w:eastAsia="Times New Roman" w:cs="Times New Roman"/>
          <w:sz w:val="26"/>
          <w:szCs w:val="26"/>
          <w:lang w:eastAsia="ru-RU"/>
        </w:rPr>
        <w:t xml:space="preserve">недостатки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в оформлении документов страхователей: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отсутствует копия Заключительного акта по результатам проведённого периодического медицинского осмотра (ПМО);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страхователями, прошедшими ПМО, предоставлены заключительные акты, оформленные с нарушениями п. 42 Приложения № 3 к приказу </w:t>
      </w:r>
      <w:proofErr w:type="spellStart"/>
      <w:r w:rsidR="003C46E4" w:rsidRPr="00A517E7">
        <w:rPr>
          <w:rFonts w:eastAsia="Times New Roman" w:cs="Times New Roman"/>
          <w:sz w:val="26"/>
          <w:szCs w:val="26"/>
          <w:lang w:eastAsia="ru-RU"/>
        </w:rPr>
        <w:t>Минздравсоцразвия</w:t>
      </w:r>
      <w:proofErr w:type="spellEnd"/>
      <w:r w:rsidR="003C46E4" w:rsidRPr="00A517E7">
        <w:rPr>
          <w:rFonts w:eastAsia="Times New Roman" w:cs="Times New Roman"/>
          <w:sz w:val="26"/>
          <w:szCs w:val="26"/>
          <w:lang w:eastAsia="ru-RU"/>
        </w:rPr>
        <w:t xml:space="preserve"> РФ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от 12.04.11 № 302н;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в приложении к заключительному акту отсутствует подпись председателя врачебной комиссии;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отсутствуют отчёты по результатам </w:t>
      </w:r>
      <w:r w:rsidR="003C46E4" w:rsidRPr="00A517E7">
        <w:rPr>
          <w:rFonts w:eastAsia="Times New Roman" w:cs="Times New Roman"/>
          <w:sz w:val="26"/>
          <w:szCs w:val="26"/>
          <w:lang w:eastAsia="ru-RU"/>
        </w:rPr>
        <w:t>специальной оценки условий труда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установлены случаи включения приобретения несертифицированных средств индивидуальной защиты в расходы на финансовое обеспечение предупредительных мер;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 xml:space="preserve">не представлен реестр лиц, прошедших </w:t>
      </w:r>
      <w:r w:rsidR="003C46E4" w:rsidRPr="00A517E7">
        <w:rPr>
          <w:rFonts w:eastAsia="Times New Roman" w:cs="Times New Roman"/>
          <w:sz w:val="26"/>
          <w:szCs w:val="26"/>
          <w:lang w:eastAsia="ru-RU"/>
        </w:rPr>
        <w:t>ПМО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;</w:t>
      </w:r>
    </w:p>
    <w:p w:rsidR="0029541A" w:rsidRPr="00A517E7" w:rsidRDefault="001B0D69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29541A" w:rsidRPr="00A517E7">
        <w:rPr>
          <w:rFonts w:eastAsia="Times New Roman" w:cs="Times New Roman"/>
          <w:sz w:val="26"/>
          <w:szCs w:val="26"/>
          <w:lang w:eastAsia="ru-RU"/>
        </w:rPr>
        <w:t>отчёт об использовании сумм страховых взносов представлен не в соответствии с рекомендованной формой.</w:t>
      </w:r>
    </w:p>
    <w:p w:rsidR="008C2523" w:rsidRPr="00A517E7" w:rsidRDefault="005C5720" w:rsidP="001B0D69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7E7">
        <w:rPr>
          <w:rFonts w:eastAsia="Times New Roman" w:cs="Times New Roman"/>
          <w:sz w:val="26"/>
          <w:szCs w:val="26"/>
          <w:lang w:eastAsia="ru-RU"/>
        </w:rPr>
        <w:t xml:space="preserve">Расходы на профилактику </w:t>
      </w:r>
      <w:r w:rsidR="00711CB9" w:rsidRPr="00A517E7">
        <w:rPr>
          <w:rFonts w:eastAsia="Times New Roman" w:cs="Times New Roman"/>
          <w:sz w:val="26"/>
          <w:szCs w:val="26"/>
          <w:lang w:eastAsia="ru-RU"/>
        </w:rPr>
        <w:t xml:space="preserve">производственного травматизма </w:t>
      </w:r>
      <w:r w:rsidRPr="00A517E7">
        <w:rPr>
          <w:rFonts w:eastAsia="Times New Roman" w:cs="Times New Roman"/>
          <w:sz w:val="26"/>
          <w:szCs w:val="26"/>
          <w:lang w:eastAsia="ru-RU"/>
        </w:rPr>
        <w:t>значительно ниже расходов по возмещению причиненного вреда. Поэтом</w:t>
      </w:r>
      <w:r w:rsidR="00711CB9" w:rsidRPr="00A517E7">
        <w:rPr>
          <w:rFonts w:eastAsia="Times New Roman" w:cs="Times New Roman"/>
          <w:sz w:val="26"/>
          <w:szCs w:val="26"/>
          <w:lang w:eastAsia="ru-RU"/>
        </w:rPr>
        <w:t xml:space="preserve">у Фонд социального страхования </w:t>
      </w:r>
      <w:r w:rsidRPr="00A517E7">
        <w:rPr>
          <w:rFonts w:eastAsia="Times New Roman" w:cs="Times New Roman"/>
          <w:sz w:val="26"/>
          <w:szCs w:val="26"/>
          <w:lang w:eastAsia="ru-RU"/>
        </w:rPr>
        <w:t>в обязательном порядке направляет свои средства на финансовое обеспечение предупредительных</w:t>
      </w:r>
      <w:r w:rsidR="00711CB9" w:rsidRPr="00A517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7E7">
        <w:rPr>
          <w:rFonts w:eastAsia="Times New Roman" w:cs="Times New Roman"/>
          <w:sz w:val="26"/>
          <w:szCs w:val="26"/>
          <w:lang w:eastAsia="ru-RU"/>
        </w:rPr>
        <w:t>мер по сокращению производственного травматизма и профессиональных заболеваний.</w:t>
      </w:r>
    </w:p>
    <w:p w:rsidR="005C37B0" w:rsidRPr="00700864" w:rsidRDefault="00973E90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</w:t>
      </w:r>
    </w:p>
    <w:sectPr w:rsidR="005C37B0" w:rsidRPr="007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53A"/>
    <w:multiLevelType w:val="multilevel"/>
    <w:tmpl w:val="2BC6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E327D"/>
    <w:multiLevelType w:val="hybridMultilevel"/>
    <w:tmpl w:val="36B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3704"/>
    <w:multiLevelType w:val="multilevel"/>
    <w:tmpl w:val="C64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13E3E"/>
    <w:multiLevelType w:val="multilevel"/>
    <w:tmpl w:val="0BF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2"/>
    <w:rsid w:val="00054B6A"/>
    <w:rsid w:val="000C4748"/>
    <w:rsid w:val="000E5339"/>
    <w:rsid w:val="001B0D69"/>
    <w:rsid w:val="0029541A"/>
    <w:rsid w:val="00342445"/>
    <w:rsid w:val="00377657"/>
    <w:rsid w:val="003C46E4"/>
    <w:rsid w:val="003F1924"/>
    <w:rsid w:val="00401373"/>
    <w:rsid w:val="00434EF1"/>
    <w:rsid w:val="00495E03"/>
    <w:rsid w:val="004E20B9"/>
    <w:rsid w:val="00525850"/>
    <w:rsid w:val="005263BF"/>
    <w:rsid w:val="005C37B0"/>
    <w:rsid w:val="005C5720"/>
    <w:rsid w:val="0061420C"/>
    <w:rsid w:val="00675D90"/>
    <w:rsid w:val="00700864"/>
    <w:rsid w:val="00711CB9"/>
    <w:rsid w:val="00791B58"/>
    <w:rsid w:val="007C07D0"/>
    <w:rsid w:val="008C2523"/>
    <w:rsid w:val="008E5BDB"/>
    <w:rsid w:val="008F45B8"/>
    <w:rsid w:val="009471D0"/>
    <w:rsid w:val="00973E90"/>
    <w:rsid w:val="009837B7"/>
    <w:rsid w:val="00990B05"/>
    <w:rsid w:val="009E38B7"/>
    <w:rsid w:val="00A17BA7"/>
    <w:rsid w:val="00A517E7"/>
    <w:rsid w:val="00AE6679"/>
    <w:rsid w:val="00BC10E9"/>
    <w:rsid w:val="00BD3F19"/>
    <w:rsid w:val="00BE6619"/>
    <w:rsid w:val="00C94782"/>
    <w:rsid w:val="00D809D7"/>
    <w:rsid w:val="00DB31A5"/>
    <w:rsid w:val="00E2755A"/>
    <w:rsid w:val="00E91077"/>
    <w:rsid w:val="00FA0B7E"/>
    <w:rsid w:val="00FA5E24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E667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E6679"/>
    <w:pPr>
      <w:shd w:val="clear" w:color="auto" w:fill="FFFFFF"/>
      <w:spacing w:before="240" w:after="60" w:line="240" w:lineRule="atLeast"/>
      <w:ind w:hanging="1720"/>
    </w:pPr>
    <w:rPr>
      <w:rFonts w:asciiTheme="minorHAnsi" w:hAnsiTheme="minorHAnsi"/>
      <w:sz w:val="23"/>
      <w:szCs w:val="23"/>
      <w:shd w:val="clear" w:color="auto" w:fill="FFFFFF"/>
    </w:rPr>
  </w:style>
  <w:style w:type="paragraph" w:styleId="a4">
    <w:name w:val="Normal (Web)"/>
    <w:basedOn w:val="a"/>
    <w:rsid w:val="008C25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5E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5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E667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E6679"/>
    <w:pPr>
      <w:shd w:val="clear" w:color="auto" w:fill="FFFFFF"/>
      <w:spacing w:before="240" w:after="60" w:line="240" w:lineRule="atLeast"/>
      <w:ind w:hanging="1720"/>
    </w:pPr>
    <w:rPr>
      <w:rFonts w:asciiTheme="minorHAnsi" w:hAnsiTheme="minorHAnsi"/>
      <w:sz w:val="23"/>
      <w:szCs w:val="23"/>
      <w:shd w:val="clear" w:color="auto" w:fill="FFFFFF"/>
    </w:rPr>
  </w:style>
  <w:style w:type="paragraph" w:styleId="a4">
    <w:name w:val="Normal (Web)"/>
    <w:basedOn w:val="a"/>
    <w:rsid w:val="008C25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5E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66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66.fss.ru/129686/index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2018-06-21T10:58:00Z</dcterms:created>
  <dcterms:modified xsi:type="dcterms:W3CDTF">2018-06-21T10:58:00Z</dcterms:modified>
</cp:coreProperties>
</file>