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D93BD4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>, г.</w:t>
      </w:r>
      <w:r w:rsidR="00D93BD4">
        <w:rPr>
          <w:sz w:val="20"/>
          <w:szCs w:val="20"/>
        </w:rPr>
        <w:t>Ирбит</w:t>
      </w:r>
    </w:p>
    <w:p w:rsidR="00136C37" w:rsidRPr="007605A1" w:rsidRDefault="00D93BD4" w:rsidP="00136C37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="00136C37" w:rsidRPr="00987804">
        <w:rPr>
          <w:sz w:val="20"/>
          <w:szCs w:val="20"/>
        </w:rPr>
        <w:t>л</w:t>
      </w:r>
      <w:r>
        <w:rPr>
          <w:sz w:val="20"/>
          <w:szCs w:val="20"/>
        </w:rPr>
        <w:t>. Карла Маркса</w:t>
      </w:r>
      <w:r w:rsidR="00136C37">
        <w:rPr>
          <w:sz w:val="20"/>
          <w:szCs w:val="20"/>
        </w:rPr>
        <w:t>, д.</w:t>
      </w:r>
      <w:r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 w:rsidR="00136C37"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D93BD4">
        <w:rPr>
          <w:sz w:val="20"/>
          <w:szCs w:val="20"/>
        </w:rPr>
        <w:t>55 6-48-75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4F28D6" w:rsidRPr="00216EE7" w:rsidRDefault="004F28D6" w:rsidP="004F28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16EE7">
        <w:rPr>
          <w:b/>
          <w:bCs/>
          <w:kern w:val="36"/>
          <w:sz w:val="48"/>
          <w:szCs w:val="48"/>
        </w:rPr>
        <w:t>Набор социальных услуг: определиться с получением необходимо до 1 октября</w:t>
      </w:r>
    </w:p>
    <w:p w:rsidR="004F28D6" w:rsidRPr="00216EE7" w:rsidRDefault="004F28D6" w:rsidP="004F28D6">
      <w:pPr>
        <w:spacing w:before="100" w:beforeAutospacing="1" w:after="100" w:afterAutospacing="1"/>
        <w:jc w:val="both"/>
      </w:pPr>
      <w:r w:rsidRPr="00216EE7">
        <w:t xml:space="preserve">Каждый получатель набора соцуслуг принимает решение, в каком виде ему удобно получать социальные услуги: в натуральной форме или в денежном эквиваленте. С выбором следует определиться </w:t>
      </w:r>
      <w:r w:rsidRPr="00216EE7">
        <w:rPr>
          <w:b/>
          <w:bCs/>
        </w:rPr>
        <w:t>до 1 октября</w:t>
      </w:r>
      <w:r w:rsidRPr="00216EE7">
        <w:t xml:space="preserve">. </w:t>
      </w:r>
      <w:r w:rsidRPr="00216EE7">
        <w:rPr>
          <w:b/>
          <w:bCs/>
        </w:rPr>
        <w:t>Если форма получения НСУ в настоящем вас устраивает, обращаться в ПФР не нужно.</w:t>
      </w:r>
    </w:p>
    <w:p w:rsidR="004F28D6" w:rsidRPr="00216EE7" w:rsidRDefault="004F28D6" w:rsidP="004F28D6">
      <w:pPr>
        <w:spacing w:before="100" w:beforeAutospacing="1" w:after="100" w:afterAutospacing="1"/>
        <w:jc w:val="both"/>
      </w:pPr>
      <w:r w:rsidRPr="00216EE7">
        <w:t>Набор социальных услуг предоставляется получателям ежемесячной денежной выплаты, в том числе инвалидам, ветеранам боевых действий, гражданам, подвергшимся воздействию радиации вследствие ЧАЭС и др., и включает в себя:</w:t>
      </w:r>
    </w:p>
    <w:p w:rsidR="004F28D6" w:rsidRPr="00216EE7" w:rsidRDefault="004F28D6" w:rsidP="004F28D6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216EE7"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 – 8</w:t>
      </w:r>
      <w:r>
        <w:t>28</w:t>
      </w:r>
      <w:r w:rsidRPr="00216EE7">
        <w:t>,</w:t>
      </w:r>
      <w:r>
        <w:t>14</w:t>
      </w:r>
      <w:r w:rsidRPr="00216EE7">
        <w:t xml:space="preserve"> рубля,</w:t>
      </w:r>
    </w:p>
    <w:p w:rsidR="004F28D6" w:rsidRPr="00216EE7" w:rsidRDefault="004F28D6" w:rsidP="004F28D6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216EE7">
        <w:t>путевки на санаторно-курортное лечение для профилактики основных заболеваний – 12</w:t>
      </w:r>
      <w:r>
        <w:t>8</w:t>
      </w:r>
      <w:r w:rsidRPr="00216EE7">
        <w:t>,</w:t>
      </w:r>
      <w:r>
        <w:t>11</w:t>
      </w:r>
      <w:r w:rsidRPr="00216EE7">
        <w:t xml:space="preserve"> рубля,</w:t>
      </w:r>
    </w:p>
    <w:p w:rsidR="004F28D6" w:rsidRPr="00216EE7" w:rsidRDefault="004F28D6" w:rsidP="004F28D6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216EE7">
        <w:t>бесплатный проезд на пригородном железнодорожном транспорте или на междугородном транспорте к месту лечения и обратно – 11</w:t>
      </w:r>
      <w:r>
        <w:t>8</w:t>
      </w:r>
      <w:r w:rsidRPr="00216EE7">
        <w:t>,</w:t>
      </w:r>
      <w:r>
        <w:t>94</w:t>
      </w:r>
      <w:r w:rsidRPr="00216EE7">
        <w:t xml:space="preserve"> рубля.</w:t>
      </w:r>
    </w:p>
    <w:p w:rsidR="004F28D6" w:rsidRPr="00216EE7" w:rsidRDefault="004F28D6" w:rsidP="004F28D6">
      <w:pPr>
        <w:spacing w:before="100" w:beforeAutospacing="1" w:after="100" w:afterAutospacing="1"/>
        <w:jc w:val="both"/>
      </w:pPr>
      <w:r w:rsidRPr="00216EE7">
        <w:t>Стоимость полного денежного эквивалента НСУ составляет 10</w:t>
      </w:r>
      <w:r w:rsidRPr="00BF7B4B">
        <w:t>75</w:t>
      </w:r>
      <w:r w:rsidRPr="00216EE7">
        <w:t>,</w:t>
      </w:r>
      <w:r>
        <w:t>19</w:t>
      </w:r>
      <w:r w:rsidRPr="00216EE7">
        <w:t xml:space="preserve"> руб. в месяц. Денежный эквивалент набора соцуслуг, как и ежемесячная денежная выплата, выплачивается вместе с пенсией.</w:t>
      </w:r>
    </w:p>
    <w:p w:rsidR="004F28D6" w:rsidRPr="00216EE7" w:rsidRDefault="004F28D6" w:rsidP="004F28D6">
      <w:pPr>
        <w:spacing w:before="100" w:beforeAutospacing="1" w:after="100" w:afterAutospacing="1"/>
        <w:jc w:val="both"/>
      </w:pPr>
      <w:r w:rsidRPr="00216EE7">
        <w:t xml:space="preserve">Федеральные льготники могут сделать выбор: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полностью либо частично. Менять порядок получения социальных услуг можно ежегодно. Для этого граждане до 1 октября текущего года подают соответствующее заявление в территориальный орган ПФР или МФЦ. Поданное заявление будет действовать с 1 января следующего года до тех пор, пока гражданин не изменит свой выбор. </w:t>
      </w:r>
      <w:r w:rsidRPr="00216EE7">
        <w:rPr>
          <w:i/>
          <w:iCs/>
        </w:rPr>
        <w:t>Если форма получения НСУ в настоящий момент вас устраивает, обращаться в ПФР не нужно. В будущем году вы будете получать его точно так же.</w:t>
      </w:r>
    </w:p>
    <w:p w:rsidR="004F28D6" w:rsidRPr="00216EE7" w:rsidRDefault="004F28D6" w:rsidP="004F28D6">
      <w:pPr>
        <w:spacing w:before="100" w:beforeAutospacing="1" w:after="100" w:afterAutospacing="1"/>
        <w:jc w:val="both"/>
      </w:pPr>
      <w:r w:rsidRPr="00216EE7">
        <w:t xml:space="preserve">Напоминаем: заявление об отказе или предоставлении набора социальных услуг, а также о возобновлении предоставления НСУ теперь можно подать в электронном виде без визита в ПФР – на сайте www.pfrf.ru в </w:t>
      </w:r>
      <w:hyperlink r:id="rId7" w:history="1">
        <w:r w:rsidRPr="00216EE7">
          <w:rPr>
            <w:color w:val="0000FF"/>
            <w:u w:val="single"/>
          </w:rPr>
          <w:t>Личном кабинете гражданина</w:t>
        </w:r>
      </w:hyperlink>
      <w:r w:rsidRPr="00216EE7">
        <w:t>.</w:t>
      </w:r>
    </w:p>
    <w:p w:rsidR="00687C2B" w:rsidRPr="00A1785E" w:rsidRDefault="00687C2B" w:rsidP="00A1785E">
      <w:pPr>
        <w:spacing w:line="288" w:lineRule="auto"/>
        <w:jc w:val="center"/>
      </w:pPr>
    </w:p>
    <w:sectPr w:rsidR="00687C2B" w:rsidRPr="00A1785E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2D" w:rsidRDefault="008F512D">
      <w:r>
        <w:separator/>
      </w:r>
    </w:p>
  </w:endnote>
  <w:endnote w:type="continuationSeparator" w:id="0">
    <w:p w:rsidR="008F512D" w:rsidRDefault="008F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8D6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D93BD4">
      <w:rPr>
        <w:rFonts w:ascii="Arial" w:hAnsi="Arial"/>
        <w:b/>
      </w:rPr>
      <w:t>343 55 6-48-75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2D" w:rsidRDefault="008F512D">
      <w:r>
        <w:separator/>
      </w:r>
    </w:p>
  </w:footnote>
  <w:footnote w:type="continuationSeparator" w:id="0">
    <w:p w:rsidR="008F512D" w:rsidRDefault="008F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D93BD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г.Ирбите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F28D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D5209"/>
    <w:multiLevelType w:val="multilevel"/>
    <w:tmpl w:val="BC2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2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28D6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36506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8F512D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2C1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85E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3BD4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152BB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2018-09-05T11:57:00Z</dcterms:created>
  <dcterms:modified xsi:type="dcterms:W3CDTF">2018-09-05T11:57:00Z</dcterms:modified>
</cp:coreProperties>
</file>