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7443B6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>, г.</w:t>
      </w:r>
      <w:r w:rsidR="007443B6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7443B6">
        <w:rPr>
          <w:sz w:val="20"/>
          <w:szCs w:val="20"/>
        </w:rPr>
        <w:t>Карал Маркса</w:t>
      </w:r>
      <w:r>
        <w:rPr>
          <w:sz w:val="20"/>
          <w:szCs w:val="20"/>
        </w:rPr>
        <w:t>, д.</w:t>
      </w:r>
      <w:r w:rsidR="007443B6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7443B6">
        <w:rPr>
          <w:sz w:val="20"/>
          <w:szCs w:val="20"/>
        </w:rPr>
        <w:t>55 6-37-54</w:t>
      </w:r>
    </w:p>
    <w:p w:rsidR="008834CA" w:rsidRDefault="008834CA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9C45D2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AA18EB" w:rsidRPr="001F46CC" w:rsidRDefault="007443B6" w:rsidP="00AA18EB">
      <w:pPr>
        <w:jc w:val="center"/>
        <w:rPr>
          <w:b/>
          <w:bCs/>
        </w:rPr>
      </w:pPr>
      <w:r>
        <w:rPr>
          <w:b/>
          <w:bCs/>
        </w:rPr>
        <w:t>Управление</w:t>
      </w:r>
      <w:r w:rsidR="00AA18EB" w:rsidRPr="001F46CC">
        <w:rPr>
          <w:b/>
          <w:bCs/>
        </w:rPr>
        <w:t xml:space="preserve"> ПФР </w:t>
      </w:r>
      <w:r>
        <w:rPr>
          <w:b/>
          <w:bCs/>
        </w:rPr>
        <w:t>в городе Ирбите и Ирбитском районе</w:t>
      </w:r>
      <w:r w:rsidR="00AA18EB" w:rsidRPr="001F46CC">
        <w:rPr>
          <w:b/>
          <w:bCs/>
        </w:rPr>
        <w:t xml:space="preserve"> Свердловской </w:t>
      </w:r>
      <w:r w:rsidR="00AA18EB">
        <w:rPr>
          <w:b/>
          <w:bCs/>
        </w:rPr>
        <w:t xml:space="preserve">области информирует получателей </w:t>
      </w:r>
      <w:r w:rsidR="00AA18EB" w:rsidRPr="001F46CC">
        <w:rPr>
          <w:b/>
          <w:bCs/>
        </w:rPr>
        <w:t>компенсационной/ежемесячной выпла</w:t>
      </w:r>
      <w:r w:rsidR="00AA18EB">
        <w:rPr>
          <w:b/>
          <w:bCs/>
        </w:rPr>
        <w:t xml:space="preserve">ты по уходу за нетрудоспособным </w:t>
      </w:r>
      <w:r w:rsidR="00AA18EB" w:rsidRPr="001F46CC">
        <w:rPr>
          <w:b/>
          <w:bCs/>
        </w:rPr>
        <w:t>гражданином, ребенком-инвалидом или инвалидом с детства 1 группы</w:t>
      </w:r>
    </w:p>
    <w:p w:rsidR="00AA18EB" w:rsidRDefault="00AA18EB" w:rsidP="00AA18EB">
      <w:pPr>
        <w:jc w:val="center"/>
      </w:pPr>
    </w:p>
    <w:p w:rsidR="00AA18EB" w:rsidRDefault="007443B6" w:rsidP="00AA18EB">
      <w:pPr>
        <w:ind w:firstLine="708"/>
        <w:jc w:val="both"/>
      </w:pPr>
      <w:r>
        <w:t>Управление ПФР в городе Ирбите и Ирбитском районе</w:t>
      </w:r>
      <w:r w:rsidR="00AA18EB">
        <w:t xml:space="preserve"> Свердловской области информирует: неработающие уральцы, осуществляющие уход за нетрудоспособным гражданином, ребенком-инвалидом или инвалидом с детства 1 группы, имеют право на получение компенсационной или ежемесячной выплаты.</w:t>
      </w:r>
    </w:p>
    <w:p w:rsidR="00AA18EB" w:rsidRDefault="00AA18EB" w:rsidP="00AA18EB">
      <w:pPr>
        <w:ind w:firstLine="708"/>
        <w:jc w:val="both"/>
      </w:pPr>
      <w:r>
        <w:t xml:space="preserve">Компенсационная выплата устанавливается неработающему трудоспособному гражданину, осуществляющему уход, независимо от факта совместного проживания и от того, является ли он членом семьи нетрудоспособного гражданина, за которым осуществляет уход. К гражданам, за которыми осуществляется уход, относятся:  </w:t>
      </w:r>
    </w:p>
    <w:p w:rsidR="00AA18EB" w:rsidRDefault="00AA18EB" w:rsidP="00AA18EB">
      <w:pPr>
        <w:ind w:left="708"/>
        <w:jc w:val="both"/>
      </w:pPr>
      <w:r>
        <w:t>- инвалиды 1 группы, за исключением инвалидов с детства 1 группы;</w:t>
      </w:r>
    </w:p>
    <w:p w:rsidR="00AA18EB" w:rsidRDefault="00AA18EB" w:rsidP="00AA18EB">
      <w:pPr>
        <w:ind w:firstLine="708"/>
        <w:jc w:val="both"/>
      </w:pPr>
      <w:r>
        <w:t>-престарелые граждане, нуждающиеся по заключению лечебного учреждения в постоянном постороннем уходе;</w:t>
      </w:r>
    </w:p>
    <w:p w:rsidR="00AA18EB" w:rsidRDefault="00AA18EB" w:rsidP="00AA18EB">
      <w:pPr>
        <w:ind w:left="708"/>
        <w:jc w:val="both"/>
      </w:pPr>
      <w:r>
        <w:t>- граждане, достигшие 80 лет.</w:t>
      </w:r>
    </w:p>
    <w:p w:rsidR="00AA18EB" w:rsidRDefault="00AA18EB" w:rsidP="00AA18EB">
      <w:pPr>
        <w:ind w:firstLine="708"/>
        <w:jc w:val="both"/>
      </w:pPr>
      <w:r>
        <w:t>Ежемесячная выплата устанавливается одному неработающему трудоспособному лицу в отношении каждого нетрудоспособного гражданина, ребенка-инвалида и инвалида с детства I группы на период ухода за ними и выплачивается ежемесячно.</w:t>
      </w:r>
    </w:p>
    <w:p w:rsidR="00AA18EB" w:rsidRDefault="00AA18EB" w:rsidP="00AA18EB">
      <w:pPr>
        <w:ind w:firstLine="708"/>
        <w:jc w:val="both"/>
      </w:pPr>
      <w:r>
        <w:t xml:space="preserve">Для назначения компенсационной или ежемесячной выплаты гражданину, который осуществляет уход, необходимо обратиться в орган, осуществляющий выплату пенсии гражданину, за которым осуществляется уход. С собой необходимо иметь следующие документы: </w:t>
      </w:r>
    </w:p>
    <w:p w:rsidR="00AA18EB" w:rsidRDefault="00AA18EB" w:rsidP="00AA18EB">
      <w:pPr>
        <w:ind w:firstLine="708"/>
        <w:jc w:val="both"/>
      </w:pPr>
      <w:r>
        <w:t>- заявление гражданина, осуществляющего уход, с указанием своего места жительства и даты начала ухода;</w:t>
      </w:r>
    </w:p>
    <w:p w:rsidR="00AA18EB" w:rsidRDefault="00AA18EB" w:rsidP="00AA18EB">
      <w:pPr>
        <w:ind w:firstLine="708"/>
        <w:jc w:val="both"/>
      </w:pPr>
      <w:r>
        <w:t>- заявление нетрудоспособного гражданина, инвалида с детства 1 группы или законного представителя ребенка-инвалида в возрасте до 18 лет о согласии на осуществление ухода конкретным лицом. Ребенок-инвалид, достигший 14 лет, вправе подать заявление от своего имени;</w:t>
      </w:r>
    </w:p>
    <w:p w:rsidR="00AA18EB" w:rsidRDefault="00AA18EB" w:rsidP="00AA18EB">
      <w:pPr>
        <w:ind w:firstLine="708"/>
        <w:jc w:val="both"/>
      </w:pPr>
      <w:r>
        <w:t>- справку о том, что пенсия гражданину, осуществляющему уход, не назначалась. Эту справку должен выдать орган, осуществляющий назначение и выплату пенсии по месту жительства либо месту пребывания ухаживающего лица;</w:t>
      </w:r>
    </w:p>
    <w:p w:rsidR="00AA18EB" w:rsidRDefault="00AA18EB" w:rsidP="00AA18EB">
      <w:pPr>
        <w:ind w:firstLine="708"/>
        <w:jc w:val="both"/>
      </w:pPr>
      <w:r>
        <w:t>- справку о том, что гражданин, осуществляющий уход, не получает пособие по безработице;</w:t>
      </w:r>
    </w:p>
    <w:p w:rsidR="00AA18EB" w:rsidRDefault="00AA18EB" w:rsidP="00AA18EB">
      <w:pPr>
        <w:ind w:firstLine="708"/>
        <w:jc w:val="both"/>
      </w:pPr>
      <w:r>
        <w:t>- выписку из акта освидетельствования нетрудоспособного гражданина, гражданина, признанного ребенком-инвалидом в возрасте до 18 лет или инвалидом с детства 1 группы, или медицинское заключение о признании ребенка в возрасте до 18 лет инвалидом;</w:t>
      </w:r>
    </w:p>
    <w:p w:rsidR="00AA18EB" w:rsidRDefault="00AA18EB" w:rsidP="00AA18EB">
      <w:pPr>
        <w:ind w:firstLine="708"/>
        <w:jc w:val="both"/>
      </w:pPr>
      <w:r>
        <w:t>- заключение лечебного учреждения о нуждаемости престарелого гражданина (достигшего возраста 60 лет – мужчины и 55 лет – женщины) в постоянном постороннем уходе;</w:t>
      </w:r>
    </w:p>
    <w:p w:rsidR="00AA18EB" w:rsidRPr="00704352" w:rsidRDefault="00AA18EB" w:rsidP="00AA18EB">
      <w:pPr>
        <w:ind w:firstLine="708"/>
        <w:jc w:val="both"/>
      </w:pPr>
      <w:r>
        <w:t xml:space="preserve">- </w:t>
      </w:r>
      <w:r w:rsidRPr="00640317">
        <w:t xml:space="preserve">документ, удостоверяющий личность, и трудовую книжку лица, осуществляющего уход, а также трудовую книжку нетрудоспособного </w:t>
      </w:r>
      <w:r w:rsidRPr="00704352">
        <w:t>гражданина за исключением гражданина, признанного ребенком-инвалидом в возрасте до 18 лет или инвалида с детства 1 группы;</w:t>
      </w:r>
    </w:p>
    <w:p w:rsidR="00AA18EB" w:rsidRDefault="00AA18EB" w:rsidP="00AA18EB">
      <w:pPr>
        <w:ind w:firstLine="708"/>
        <w:jc w:val="both"/>
      </w:pPr>
      <w:r>
        <w:lastRenderedPageBreak/>
        <w:t>- разрешение (согласие) одного из родителей (усыновителя, попечителя) и органа опеки и попечительства на осуществление ухода обучающимся гражданином, который достиг 14 лет, в свободное от учебы время;</w:t>
      </w:r>
    </w:p>
    <w:p w:rsidR="00AA18EB" w:rsidRDefault="00AA18EB" w:rsidP="00AA18EB">
      <w:pPr>
        <w:ind w:firstLine="567"/>
        <w:jc w:val="both"/>
      </w:pPr>
      <w:r>
        <w:t>- справку организации, осуществляющей образовательную деятельность, подтверждающую факт обучения по очной форме гражданина, осуществляющего уход;</w:t>
      </w:r>
    </w:p>
    <w:p w:rsidR="00AA18EB" w:rsidRDefault="00AA18EB" w:rsidP="00AA18EB">
      <w:pPr>
        <w:ind w:firstLine="708"/>
        <w:jc w:val="both"/>
      </w:pPr>
      <w:r>
        <w:t>- документы, подтверждающие полномочия законного представителя лица, за которым осуществляется уход (удостоверение, выданное органом опеки и попечительства, а при его отсутствии - решение органа опеки и попечительства, свидетельство об усыновлении, паспорт и иные документы, удостоверяющие личность).</w:t>
      </w:r>
    </w:p>
    <w:p w:rsidR="00AA18EB" w:rsidRPr="00704352" w:rsidRDefault="00AA18EB" w:rsidP="00AA18EB">
      <w:pPr>
        <w:ind w:firstLine="720"/>
        <w:jc w:val="both"/>
      </w:pPr>
      <w:r>
        <w:t xml:space="preserve">На сегодняшний </w:t>
      </w:r>
      <w:r w:rsidRPr="00704352">
        <w:t>день в Свердловской области размер ежемесячной выплаты родителю (усыновителю) или опекуну (попечителю) составляет</w:t>
      </w:r>
    </w:p>
    <w:p w:rsidR="00AA18EB" w:rsidRPr="00704352" w:rsidRDefault="00AA18EB" w:rsidP="00AA18EB">
      <w:pPr>
        <w:ind w:firstLine="720"/>
        <w:jc w:val="both"/>
      </w:pPr>
      <w:r w:rsidRPr="00704352">
        <w:t>- 6 325 рублей, в районах и местностях, где установлен районный коэффициент к заработной плате 15%,</w:t>
      </w:r>
    </w:p>
    <w:p w:rsidR="00AA18EB" w:rsidRPr="00704352" w:rsidRDefault="00AA18EB" w:rsidP="00AA18EB">
      <w:pPr>
        <w:ind w:firstLine="720"/>
        <w:jc w:val="both"/>
      </w:pPr>
      <w:r w:rsidRPr="00704352">
        <w:t>- 6 600 руб. в районах и местностях, где установлен районный коэффициент к заработной плате 20%.</w:t>
      </w:r>
    </w:p>
    <w:p w:rsidR="00AA18EB" w:rsidRPr="00704352" w:rsidRDefault="00AA18EB" w:rsidP="00AA18EB">
      <w:pPr>
        <w:ind w:firstLine="708"/>
        <w:jc w:val="both"/>
      </w:pPr>
      <w:r w:rsidRPr="00704352">
        <w:t xml:space="preserve">Для других категорий трудоспособных лиц, и для граждан, которым назначается компенсационная выплата на уход, размер составляет </w:t>
      </w:r>
    </w:p>
    <w:p w:rsidR="00AA18EB" w:rsidRPr="00704352" w:rsidRDefault="00AA18EB" w:rsidP="00AA18EB">
      <w:pPr>
        <w:ind w:firstLine="720"/>
        <w:jc w:val="both"/>
      </w:pPr>
      <w:r w:rsidRPr="00704352">
        <w:t>- 1 380 руб. в районах и местностях, где установлен районный коэффициент к заработной плате 15%,</w:t>
      </w:r>
    </w:p>
    <w:p w:rsidR="00AA18EB" w:rsidRPr="00704352" w:rsidRDefault="00AA18EB" w:rsidP="00AA18EB">
      <w:pPr>
        <w:ind w:firstLine="720"/>
        <w:jc w:val="both"/>
      </w:pPr>
      <w:r w:rsidRPr="00704352">
        <w:t>- 1 440 руб. в районах и местностях, где установлен районный коэффициент к заработной плате 20%.</w:t>
      </w:r>
    </w:p>
    <w:p w:rsidR="00AA18EB" w:rsidRPr="00496AEF" w:rsidRDefault="00AA18EB" w:rsidP="00AA18EB">
      <w:pPr>
        <w:ind w:firstLine="708"/>
        <w:jc w:val="both"/>
      </w:pPr>
      <w:r>
        <w:t xml:space="preserve">Более подробную информацию о назначении компенсационной/ежемесячной выплаты </w:t>
      </w:r>
      <w:r w:rsidRPr="00496AEF">
        <w:rPr>
          <w:color w:val="000000"/>
        </w:rPr>
        <w:t xml:space="preserve">можно </w:t>
      </w:r>
      <w:r>
        <w:rPr>
          <w:color w:val="000000"/>
        </w:rPr>
        <w:t>получить</w:t>
      </w:r>
      <w:r w:rsidRPr="00496AEF">
        <w:rPr>
          <w:color w:val="000000"/>
        </w:rPr>
        <w:t xml:space="preserve"> у специалистов </w:t>
      </w:r>
      <w:r w:rsidR="007443B6">
        <w:rPr>
          <w:color w:val="000000"/>
        </w:rPr>
        <w:t>Управления Пенсионного фонда РФ в городе Ирбите и Ирбитском районе</w:t>
      </w:r>
      <w:r w:rsidRPr="00496AEF">
        <w:rPr>
          <w:color w:val="000000"/>
        </w:rPr>
        <w:t xml:space="preserve"> Свердловской области по телефону горячей линии </w:t>
      </w:r>
      <w:r>
        <w:t xml:space="preserve">(343) </w:t>
      </w:r>
      <w:r w:rsidR="007443B6">
        <w:t>55 6-48-75</w:t>
      </w:r>
      <w:r>
        <w:t>,</w:t>
      </w:r>
      <w:r w:rsidR="007443B6">
        <w:t xml:space="preserve"> также номера телефонов Управления можно</w:t>
      </w:r>
      <w:r w:rsidRPr="00496AEF">
        <w:rPr>
          <w:color w:val="000000"/>
        </w:rPr>
        <w:t xml:space="preserve"> найти с помощью поискового сервиса на сайте Пенсионного фонда России </w:t>
      </w:r>
      <w:hyperlink r:id="rId7" w:history="1">
        <w:r w:rsidRPr="00496AEF">
          <w:rPr>
            <w:color w:val="0000FF"/>
            <w:u w:val="single"/>
          </w:rPr>
          <w:t>pfrf.ru</w:t>
        </w:r>
      </w:hyperlink>
      <w:r w:rsidRPr="00496AEF">
        <w:rPr>
          <w:color w:val="000000"/>
        </w:rPr>
        <w:t xml:space="preserve"> в разделе </w:t>
      </w:r>
      <w:hyperlink r:id="rId8" w:history="1">
        <w:r w:rsidRPr="00496AEF">
          <w:rPr>
            <w:color w:val="0000FF"/>
            <w:u w:val="single"/>
          </w:rPr>
          <w:t>«Контакты и адреса» / «Отделение».</w:t>
        </w:r>
      </w:hyperlink>
    </w:p>
    <w:p w:rsidR="00AA18EB" w:rsidRDefault="00AA18EB" w:rsidP="00AA18EB">
      <w:pPr>
        <w:jc w:val="both"/>
      </w:pPr>
    </w:p>
    <w:p w:rsidR="00687C2B" w:rsidRPr="00687C2B" w:rsidRDefault="00687C2B" w:rsidP="00AA18EB">
      <w:pPr>
        <w:jc w:val="center"/>
      </w:pPr>
    </w:p>
    <w:sectPr w:rsidR="00687C2B" w:rsidRPr="00687C2B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11" w:rsidRDefault="00697511">
      <w:r>
        <w:separator/>
      </w:r>
    </w:p>
  </w:endnote>
  <w:endnote w:type="continuationSeparator" w:id="0">
    <w:p w:rsidR="00697511" w:rsidRDefault="0069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904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7443B6"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11" w:rsidRDefault="00697511">
      <w:r>
        <w:separator/>
      </w:r>
    </w:p>
  </w:footnote>
  <w:footnote w:type="continuationSeparator" w:id="0">
    <w:p w:rsidR="00697511" w:rsidRDefault="0069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7443B6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в городе Ирбите и Ирбитском районе 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284904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5DE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72D4D"/>
    <w:rsid w:val="00280973"/>
    <w:rsid w:val="00280BA3"/>
    <w:rsid w:val="00283708"/>
    <w:rsid w:val="00284904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2689E"/>
    <w:rsid w:val="00333321"/>
    <w:rsid w:val="0033388A"/>
    <w:rsid w:val="00335569"/>
    <w:rsid w:val="0034308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97511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443B6"/>
    <w:rsid w:val="007529A4"/>
    <w:rsid w:val="007550EC"/>
    <w:rsid w:val="00756D31"/>
    <w:rsid w:val="00777565"/>
    <w:rsid w:val="0078038D"/>
    <w:rsid w:val="00790EB6"/>
    <w:rsid w:val="007925E1"/>
    <w:rsid w:val="00796A4A"/>
    <w:rsid w:val="007A0E62"/>
    <w:rsid w:val="007A46F4"/>
    <w:rsid w:val="007B0895"/>
    <w:rsid w:val="007B22ED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C17AA"/>
    <w:rsid w:val="00DC3B9E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basedOn w:val="a0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verdlovsk/conta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4656</CharactersWithSpaces>
  <SharedDoc>false</SharedDoc>
  <HLinks>
    <vt:vector size="12" baseType="variant">
      <vt:variant>
        <vt:i4>3473459</vt:i4>
      </vt:variant>
      <vt:variant>
        <vt:i4>3</vt:i4>
      </vt:variant>
      <vt:variant>
        <vt:i4>0</vt:i4>
      </vt:variant>
      <vt:variant>
        <vt:i4>5</vt:i4>
      </vt:variant>
      <vt:variant>
        <vt:lpwstr>http://www.pfrf.ru/branches/sverdlovsk/contacts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2016-07-29T08:54:00Z</cp:lastPrinted>
  <dcterms:created xsi:type="dcterms:W3CDTF">2017-05-26T08:49:00Z</dcterms:created>
  <dcterms:modified xsi:type="dcterms:W3CDTF">2017-05-26T08:49:00Z</dcterms:modified>
</cp:coreProperties>
</file>