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8C" w:rsidRPr="00ED084C" w:rsidRDefault="009F498C" w:rsidP="009F498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bookmarkStart w:id="0" w:name="_GoBack"/>
      <w:bookmarkEnd w:id="0"/>
      <w:r w:rsidRPr="00ED084C">
        <w:rPr>
          <w:rFonts w:ascii="Liberation Serif" w:hAnsi="Liberation Serif" w:cs="Liberation Serif"/>
          <w:b/>
          <w:bCs/>
          <w:sz w:val="28"/>
          <w:szCs w:val="28"/>
        </w:rPr>
        <w:t>ПОРЯДОК</w:t>
      </w:r>
    </w:p>
    <w:p w:rsidR="009F498C" w:rsidRPr="00ED084C" w:rsidRDefault="009F498C" w:rsidP="009F498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ED084C">
        <w:rPr>
          <w:rFonts w:ascii="Liberation Serif" w:hAnsi="Liberation Serif" w:cs="Liberation Serif"/>
          <w:b/>
          <w:bCs/>
          <w:sz w:val="28"/>
          <w:szCs w:val="28"/>
        </w:rPr>
        <w:t>ФОРМИРОВАНИЯ ПЕРЕЧНЯ НАЛОГОВЫХ РАСХОДОВ И ОЦЕНКИ</w:t>
      </w:r>
    </w:p>
    <w:p w:rsidR="009F498C" w:rsidRPr="00ED084C" w:rsidRDefault="009F498C" w:rsidP="009F498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ED084C">
        <w:rPr>
          <w:rFonts w:ascii="Liberation Serif" w:hAnsi="Liberation Serif" w:cs="Liberation Serif"/>
          <w:b/>
          <w:bCs/>
          <w:sz w:val="28"/>
          <w:szCs w:val="28"/>
        </w:rPr>
        <w:t xml:space="preserve">НАЛОГОВЫХ РАСХОДОВ </w:t>
      </w:r>
      <w:r w:rsidR="009F707B" w:rsidRPr="00ED084C">
        <w:rPr>
          <w:rFonts w:ascii="Liberation Serif" w:hAnsi="Liberation Serif" w:cs="Liberation Serif"/>
          <w:b/>
          <w:bCs/>
          <w:sz w:val="28"/>
          <w:szCs w:val="28"/>
        </w:rPr>
        <w:t>ИРБИТСКОГО МУНИЦИПАЛЬНОГО ОБРАЗОВАНИЯ</w:t>
      </w:r>
    </w:p>
    <w:p w:rsidR="009F498C" w:rsidRPr="00ED084C" w:rsidRDefault="009F498C" w:rsidP="009F498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:rsidR="009F498C" w:rsidRPr="00ED084C" w:rsidRDefault="009F498C" w:rsidP="009F498C">
      <w:pPr>
        <w:autoSpaceDE w:val="0"/>
        <w:autoSpaceDN w:val="0"/>
        <w:adjustRightInd w:val="0"/>
        <w:jc w:val="center"/>
        <w:outlineLvl w:val="1"/>
        <w:rPr>
          <w:rFonts w:ascii="Liberation Serif" w:hAnsi="Liberation Serif" w:cs="Liberation Serif"/>
          <w:b/>
          <w:bCs/>
          <w:sz w:val="28"/>
          <w:szCs w:val="28"/>
        </w:rPr>
      </w:pPr>
      <w:r w:rsidRPr="00ED084C">
        <w:rPr>
          <w:rFonts w:ascii="Liberation Serif" w:hAnsi="Liberation Serif" w:cs="Liberation Serif"/>
          <w:b/>
          <w:bCs/>
          <w:sz w:val="28"/>
          <w:szCs w:val="28"/>
        </w:rPr>
        <w:t>1. ОБЩИЕ ПОЛОЖЕНИЯ</w:t>
      </w:r>
    </w:p>
    <w:p w:rsidR="009F498C" w:rsidRPr="00ED084C" w:rsidRDefault="009F498C" w:rsidP="009F498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1.1.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Порядок формирования перечня налоговых расходов и оценки налоговых расходов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(далее - порядок) разработан в соответствии </w:t>
      </w:r>
      <w:hyperlink r:id="rId7" w:tooltip="Ссылка на КонсультантПлюс" w:history="1">
        <w:r w:rsidRPr="00ED084C">
          <w:rPr>
            <w:rStyle w:val="ac"/>
            <w:rFonts w:ascii="Liberation Serif" w:hAnsi="Liberation Serif"/>
            <w:iCs/>
            <w:sz w:val="28"/>
            <w:szCs w:val="28"/>
            <w:u w:val="none"/>
          </w:rPr>
          <w:t>ст. 174.3</w:t>
        </w:r>
      </w:hyperlink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8" w:tooltip="Ссылка на КонсультантПлюс" w:history="1">
        <w:r w:rsidRPr="00ED084C">
          <w:rPr>
            <w:rStyle w:val="ac"/>
            <w:rFonts w:ascii="Liberation Serif" w:hAnsi="Liberation Serif"/>
            <w:iCs/>
            <w:sz w:val="28"/>
            <w:szCs w:val="28"/>
            <w:u w:val="none"/>
          </w:rPr>
          <w:t>Постановлением</w:t>
        </w:r>
      </w:hyperlink>
      <w:r w:rsidR="00ED084C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образований"</w:t>
      </w:r>
      <w:r w:rsidR="004A095D">
        <w:rPr>
          <w:rFonts w:ascii="Liberation Serif" w:eastAsiaTheme="minorHAnsi" w:hAnsi="Liberation Serif"/>
          <w:sz w:val="28"/>
          <w:szCs w:val="28"/>
          <w:lang w:eastAsia="en-US"/>
        </w:rPr>
        <w:t xml:space="preserve"> (в редакции от 09.12.2022 года)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и определяет порядок формирования перечня налоговых расходов, правила формирования информации о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нормативных, целевых и фискальных характеристиках налоговых расходов, порядок оценки налоговых расходов, а также порядок обобщения результатов оценки эффективности налоговых расходов Ирбитского муниципального образования.</w:t>
      </w:r>
      <w:proofErr w:type="gramEnd"/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1.2. Понятия, используемые в настоящем порядке, применяются в значениях, определенных в </w:t>
      </w:r>
      <w:hyperlink r:id="rId9" w:tooltip="Ссылка на КонсультантПлюс" w:history="1">
        <w:r w:rsidR="0028257B" w:rsidRPr="00ED084C">
          <w:rPr>
            <w:rStyle w:val="ac"/>
            <w:rFonts w:ascii="Liberation Serif" w:hAnsi="Liberation Serif"/>
            <w:iCs/>
            <w:sz w:val="28"/>
            <w:szCs w:val="28"/>
            <w:u w:val="none"/>
          </w:rPr>
          <w:t xml:space="preserve">Постановлении </w:t>
        </w:r>
      </w:hyperlink>
      <w:r w:rsidR="0028257B" w:rsidRPr="00ED084C">
        <w:rPr>
          <w:rFonts w:ascii="Liberation Serif" w:hAnsi="Liberation Serif"/>
          <w:sz w:val="28"/>
          <w:szCs w:val="28"/>
        </w:rPr>
        <w:t xml:space="preserve"> </w:t>
      </w:r>
      <w:hyperlink r:id="rId10" w:tooltip="Ссылка на КонсультантПлюс" w:history="1">
        <w:r w:rsidRPr="00ED084C">
          <w:rPr>
            <w:rStyle w:val="ac"/>
            <w:rFonts w:ascii="Liberation Serif" w:hAnsi="Liberation Serif"/>
            <w:i/>
            <w:iCs/>
            <w:sz w:val="28"/>
            <w:szCs w:val="28"/>
            <w:u w:val="none"/>
          </w:rPr>
          <w:t xml:space="preserve"> </w:t>
        </w:r>
      </w:hyperlink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"</w:t>
      </w:r>
      <w:r w:rsidR="004A095D">
        <w:rPr>
          <w:rFonts w:ascii="Liberation Serif" w:eastAsiaTheme="minorHAnsi" w:hAnsi="Liberation Serif"/>
          <w:sz w:val="28"/>
          <w:szCs w:val="28"/>
          <w:lang w:eastAsia="en-US"/>
        </w:rPr>
        <w:t>(</w:t>
      </w:r>
      <w:proofErr w:type="gramEnd"/>
      <w:r w:rsidR="004A095D">
        <w:rPr>
          <w:rFonts w:ascii="Liberation Serif" w:eastAsiaTheme="minorHAnsi" w:hAnsi="Liberation Serif"/>
          <w:sz w:val="28"/>
          <w:szCs w:val="28"/>
          <w:lang w:eastAsia="en-US"/>
        </w:rPr>
        <w:t>в редакции от 09.12.2022 года)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1.3. Отдел экономики администрации Ирбитского муниципального образования (далее - отдел экономики) является куратором налоговых расходов Ирбитского муниципального образования.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2. ПОРЯДОК ФОРМИРОВАНИЯ ПЕРЕЧНЯ НАЛОГОВЫХ РАСХОДОВ</w:t>
      </w: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2.1. Формирование перечня налоговых расходов Ирбитского муниципального образования (далее - перечень налоговых расходов) на очередной финансовый год осуществляет отдел экономики администрации по форме, приведенной в приложении N 1 к настоящему порядку, и в срок не позднее 1 октября текущего года направляет сформированный перечень налоговых расходов в Финансовое управление администрации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(далее - Финансовое управление администрации).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lastRenderedPageBreak/>
        <w:t xml:space="preserve">2.2. Перечень налоговых расходов размещается на официальном сайте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в информационно-телекоммуникационной сети Интернет.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2.3. В перечень налоговых расходов вносятся изменения в следующих случаях: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1) в случае отмены и (или) изменения и (или) установления налоговых льгот, освобождений и иных преференций по налогам;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2) в случае внесения изменений в муниципальные программы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(далее - муниципальные программы), документы стратегического планирования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, программы комплексного развития инфраструктуры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в части изменения целевых характеристик налоговых расходов.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3. ПРАВИЛА ФОРМИРОВАНИЯ ИНФОРМАЦИИ</w:t>
      </w: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О НОРМАТИВНЫХ, ЦЕЛЕВЫХ И ФИСКАЛЬНЫХ ХАРАКТЕРИСТИКАХ</w:t>
      </w: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 xml:space="preserve">НАЛОГОВЫХ РАСХОДОВ </w:t>
      </w:r>
      <w:r w:rsidR="0028257B"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3.1. В целях оценки налоговых расходов отдел экономики формирует информацию о нормативных, целевых и фискальных характеристиках налоговых расходов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согласно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приложению 2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к настоящему порядку.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3.2.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Информация о нормативных и целевых характеристиках налоговых расходов формируется на основании принятых решений Думы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, которыми предусматриваются налоговые льготы, освобождения и иные преференции по налогам, а также на основании решения Думы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об утверждении Стратегии социально-экономического развития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и постановлений администрации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об утверждении муниципальных программ.</w:t>
      </w:r>
      <w:proofErr w:type="gramEnd"/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3.3. Информация о фискальных характеристиках налоговых расходов формируется на основании данных, предоставляемых межрайонной ИФНС России N 2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3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по Свердловской области.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3.4. В целях формирования информации о фискальных характеристиках налоговых расходов отдел экономики администрации в срок не позднее 15 августа текущего финансового года направляет в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межрайонную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ИФНС России N 2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3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по Свердловской области запрос о предоставлении информации, содержащей: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lastRenderedPageBreak/>
        <w:t>- сведения о численности налогоплательщиков, воспользовавшихся льготами, освобождениями и иными преференциями по категориям плательщиков и видам налогов;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- сведения об объеме (сумме) льгот, освобождений и иных преференций, предоставленных плательщикам, по категориям плательщиков и видам налогов.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4. ПОРЯДОК ОЦЕНКИ НАЛОГОВЫХ РАСХОДОВ</w:t>
      </w:r>
    </w:p>
    <w:p w:rsidR="00E81C8D" w:rsidRPr="00ED084C" w:rsidRDefault="0028257B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4.1. Оценка налоговых расходов включает в себя оценку объемов налоговых расходов и оценку эффективности налоговых расходов.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4.2. Оценку объемов налоговых расходов осуществляет Финансовое управление администрации ежегодно на текущий финансовый год, на очередной финансовый год и на плановый период, и до 10 октября текущего финансового года направляет в отдел экономики администрации.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4.3. Оценка эффективности налоговых расходов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осуществляется отделом экономики администрации ежегодно за отчетный финансовый год и включает: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1) оценку целесообразности налоговых расходов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2) оценку результативности налоговых расходов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4.4. Критериями целесообразности налоговых расходов являются: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1) соответствие налоговых расходов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(далее - налоговые расходы) целям муниципальных программ и (или) целям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, не относящихся к муниципальным программам;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2) востребованность налогоплательщиками предоставленных налоговых льгот, освобождений и иных преференций по налогам,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которая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характеризуется соотношением численности налогоплательщиков, воспользовавшихся правом на налоговые льготы, освобождения и иные преференции по налогам, и общей численности налогоплательщиков, за 5-летний период.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4.5. 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 и (или) целей социально-экономической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lastRenderedPageBreak/>
        <w:t xml:space="preserve">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, не относящихся муниципальным программам, либо иной показатель (индикатор), на значение которого оказывают влияние налоговые расходы.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4.6. Оценка результативности налоговых расходов включает оценку бюджетной эффективности налоговых расходов.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4.7. В целях оценки бюджетной эффективности налоговых расходов осуществляются сравнительный анализ результативности предоставления льгот, освобождений и иных преференций по налогам и результативности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применения альтернативных механизмов достижения целей муниципальной программы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и (или) целей социально-экономической политики, не относящихся к муниципальным программам.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4.8.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Сравнительный анализ включает сравнение объемов расходов бюджета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в случае применения альтернативных механизмов достижения целей муниципальной программы и (или) целей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, не относящихся к муниципальным программам, и объемов предоставленных льгот, освобождений и иных преференций (расчет прироста показателя (индикатора) достижения целей муниципальной программы и (или) целей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, не относящихся к муниципальным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программам, на 1 рубль налоговых расходов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 на 1 рубль расходов бюджета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для достижения того же показателя (индикатора) в случае применения альтернативных механизмов).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В качестве альтернативных механизмов достижения целей муниципальной программы и (или) целей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, не относящихся муниципальным программам, могут учитываться в том числе: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а) субсидии или иные формы непосредственной финансовой поддержки плательщиков, имеющих право на льготы, за счет средств бюджета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б) предоставление муниципальных гарантий по обязательствам плательщиков, имеющих право на льготы;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5. ПОРЯДОК ОБОБЩЕНИЯ РЕЗУЛЬТАТОВ ОЦЕНКИ ЭФФЕКТИВНОСТИ</w:t>
      </w: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lastRenderedPageBreak/>
        <w:t xml:space="preserve">НАЛОГОВЫХ РАСХОДОВ </w:t>
      </w:r>
      <w:r w:rsidR="004F2A72"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5.1. По итогам оценки эффективности налоговых расходов отдел экономики администрации не позднее 1 ноября текущего финансового года: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1) формулирует выводы о достижении целевых характеристик налогового расхода, вкладе налогового расхода в достижение целей муниципальной программы и (или) целей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, не относящихся к муниципальным программам, а также о наличии или об отсутствии более результативных (менее затратных для бюджета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альтернативных механизмов достижения целей муниципальной программы и (или) целей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, не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относящихся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к муниципальным программам);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2) формирует заключение о целесообразности налоговых расходов, эффективности использования налоговых расходов, и при необходимости дает рекомендации по сохранению (уточнению, отмене) либо совершенствованию механизма действия налоговых расходов;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3) обобщает результаты оценки эффективности налоговых расходов и направляет их в Финансовое управление администрации;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4) размещает результаты оценки эффективности налоговых расходов на официальном сайте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в информационно-телекоммуникационной сети Интернет.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5.2. Результаты оценки эффективности налоговых расходов учитываются при формировании основных направлений бюджетной и налоговой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на очередной финансовый год и плановый период, а также при проведении оценки эффективности реализации муниципальных программ.</w:t>
      </w: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rPr>
          <w:rFonts w:ascii="Liberation Serif" w:eastAsiaTheme="minorHAnsi" w:hAnsi="Liberation Serif"/>
          <w:sz w:val="28"/>
          <w:szCs w:val="28"/>
          <w:lang w:eastAsia="en-US"/>
        </w:rPr>
        <w:sectPr w:rsidR="00E81C8D" w:rsidRPr="00ED084C">
          <w:pgSz w:w="11905" w:h="16838"/>
          <w:pgMar w:top="1134" w:right="850" w:bottom="850" w:left="1701" w:header="0" w:footer="0" w:gutter="0"/>
          <w:cols w:space="720"/>
          <w:noEndnote/>
        </w:sectPr>
      </w:pPr>
    </w:p>
    <w:tbl>
      <w:tblPr>
        <w:tblpPr w:leftFromText="180" w:rightFromText="180" w:horzAnchor="margin" w:tblpXSpec="center" w:tblpY="3300"/>
        <w:tblW w:w="157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701"/>
        <w:gridCol w:w="1928"/>
        <w:gridCol w:w="1814"/>
        <w:gridCol w:w="1928"/>
        <w:gridCol w:w="2041"/>
        <w:gridCol w:w="2041"/>
        <w:gridCol w:w="2041"/>
      </w:tblGrid>
      <w:tr w:rsidR="005A1B0D" w:rsidRPr="00ED084C" w:rsidTr="005A1B0D">
        <w:trPr>
          <w:trHeight w:val="187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 w:rsidRPr="00ED084C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ED084C">
              <w:rPr>
                <w:rFonts w:ascii="Liberation Serif" w:hAnsi="Liberation Serif" w:cs="Arial"/>
                <w:sz w:val="20"/>
                <w:szCs w:val="20"/>
              </w:rP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Краткое наименование налогового расхода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ED084C">
              <w:rPr>
                <w:rFonts w:ascii="Liberation Serif" w:hAnsi="Liberation Serif" w:cs="Arial"/>
                <w:sz w:val="20"/>
                <w:szCs w:val="20"/>
              </w:rPr>
              <w:t>Полное</w:t>
            </w:r>
            <w:proofErr w:type="gramEnd"/>
            <w:r w:rsidRPr="00ED084C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  <w:proofErr w:type="spellStart"/>
            <w:r w:rsidRPr="00ED084C">
              <w:rPr>
                <w:rFonts w:ascii="Liberation Serif" w:hAnsi="Liberation Serif" w:cs="Arial"/>
                <w:sz w:val="20"/>
                <w:szCs w:val="20"/>
              </w:rPr>
              <w:t>наименова-ние</w:t>
            </w:r>
            <w:proofErr w:type="spellEnd"/>
            <w:r w:rsidRPr="00ED084C">
              <w:rPr>
                <w:rFonts w:ascii="Liberation Serif" w:hAnsi="Liberation Serif" w:cs="Arial"/>
                <w:sz w:val="20"/>
                <w:szCs w:val="20"/>
              </w:rPr>
              <w:t xml:space="preserve"> налогового расхода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Реквизиты правового акта, устанавливающего налоговый расход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Категории плательщиков налога, для которых предусмотрены налоговые льготы, освобождения и иные преференции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Целевая категория налогового расхода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Наименование муниципальной программы/документа, отражающего цели социально-экономической политики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Наименование структурного элемента муниципальной программы/документа, отражающего цели социально-экономической политики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Куратор налогового расхода</w:t>
            </w:r>
          </w:p>
        </w:tc>
      </w:tr>
      <w:tr w:rsidR="005A1B0D" w:rsidRPr="00ED084C" w:rsidTr="005A1B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9</w:t>
            </w:r>
          </w:p>
        </w:tc>
      </w:tr>
      <w:tr w:rsidR="005A1B0D" w:rsidRPr="00ED084C" w:rsidTr="005A1B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  <w:tr w:rsidR="005A1B0D" w:rsidRPr="00ED084C" w:rsidTr="005A1B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  <w:tr w:rsidR="005A1B0D" w:rsidRPr="00ED084C" w:rsidTr="005A1B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</w:tbl>
    <w:p w:rsidR="004F2A72" w:rsidRPr="00ED084C" w:rsidRDefault="004F2A72" w:rsidP="004F2A72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Приложение N 1</w:t>
      </w:r>
    </w:p>
    <w:p w:rsidR="004F2A72" w:rsidRPr="00ED084C" w:rsidRDefault="004F2A72" w:rsidP="004F2A72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к Порядку формирования</w:t>
      </w:r>
    </w:p>
    <w:p w:rsidR="004F2A72" w:rsidRPr="00ED084C" w:rsidRDefault="004F2A72" w:rsidP="004F2A72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перечня налоговых расходов и</w:t>
      </w:r>
    </w:p>
    <w:p w:rsidR="004F2A72" w:rsidRPr="00ED084C" w:rsidRDefault="004F2A72" w:rsidP="004F2A72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оценки налоговых расходов</w:t>
      </w:r>
    </w:p>
    <w:p w:rsidR="004F2A72" w:rsidRPr="00ED084C" w:rsidRDefault="004F2A72" w:rsidP="004F2A72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</w:p>
    <w:p w:rsidR="004F2A72" w:rsidRPr="00ED084C" w:rsidRDefault="004F2A72" w:rsidP="004F2A72">
      <w:pPr>
        <w:autoSpaceDE w:val="0"/>
        <w:autoSpaceDN w:val="0"/>
        <w:adjustRightInd w:val="0"/>
        <w:rPr>
          <w:rFonts w:ascii="Liberation Serif" w:eastAsiaTheme="minorHAnsi" w:hAnsi="Liberation Serif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4F2A72" w:rsidRPr="00ED084C" w:rsidTr="006E2B6C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A72" w:rsidRPr="00ED084C" w:rsidRDefault="004F2A72" w:rsidP="006E2B6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A72" w:rsidRPr="00ED084C" w:rsidRDefault="004F2A72" w:rsidP="006E2B6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F2A72" w:rsidRPr="00ED084C" w:rsidRDefault="004F2A72" w:rsidP="006E2B6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color w:val="392C69"/>
                <w:sz w:val="28"/>
                <w:szCs w:val="28"/>
                <w:lang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A72" w:rsidRPr="00ED084C" w:rsidRDefault="004F2A72" w:rsidP="006E2B6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color w:val="392C69"/>
                <w:sz w:val="28"/>
                <w:szCs w:val="28"/>
                <w:lang w:eastAsia="en-US"/>
              </w:rPr>
            </w:pPr>
          </w:p>
        </w:tc>
      </w:tr>
    </w:tbl>
    <w:p w:rsidR="004F2A72" w:rsidRPr="00ED084C" w:rsidRDefault="004F2A72" w:rsidP="004F2A72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ПЕРЕЧЕНЬ</w:t>
      </w:r>
    </w:p>
    <w:p w:rsidR="004F2A72" w:rsidRPr="00ED084C" w:rsidRDefault="004F2A72" w:rsidP="004F2A72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НАЛОГОВЫХ РАСХОДОВ ИРБИТСКОГО МУНИЦИПАЛЬНОГО ОБРАЗОВАНИЯ</w:t>
      </w:r>
    </w:p>
    <w:p w:rsidR="004F2A72" w:rsidRPr="00ED084C" w:rsidRDefault="004F2A72" w:rsidP="004F2A72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lastRenderedPageBreak/>
        <w:t>Приложение N 2</w:t>
      </w:r>
    </w:p>
    <w:p w:rsidR="00E81C8D" w:rsidRPr="00ED084C" w:rsidRDefault="00E81C8D" w:rsidP="00E81C8D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к Порядку формирования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перечня налоговых расходов и</w:t>
      </w:r>
    </w:p>
    <w:p w:rsidR="00E81C8D" w:rsidRPr="00ED084C" w:rsidRDefault="00E81C8D" w:rsidP="00E81C8D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оценки налоговых расходов</w:t>
      </w:r>
    </w:p>
    <w:p w:rsidR="00E81C8D" w:rsidRPr="00ED084C" w:rsidRDefault="005A1B0D" w:rsidP="00E81C8D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bookmarkStart w:id="1" w:name="Par128"/>
      <w:bookmarkEnd w:id="1"/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ПЕРЕЧЕНЬ</w:t>
      </w: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ИНФОРМАЦИИ ДЛЯ ПРОВЕДЕНИЯ ОЦЕНКИ НАЛОГОВЫХ РАСХОДОВ</w:t>
      </w:r>
    </w:p>
    <w:p w:rsidR="00E81C8D" w:rsidRPr="00ED084C" w:rsidRDefault="005A1B0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rPr>
          <w:rFonts w:ascii="Liberation Serif" w:eastAsiaTheme="minorHAnsi" w:hAnsi="Liberation Serif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E81C8D" w:rsidRPr="00ED084C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color w:val="392C69"/>
                <w:sz w:val="28"/>
                <w:szCs w:val="28"/>
                <w:lang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color w:val="392C69"/>
                <w:sz w:val="28"/>
                <w:szCs w:val="28"/>
                <w:lang w:eastAsia="en-US"/>
              </w:rPr>
            </w:pPr>
          </w:p>
        </w:tc>
      </w:tr>
    </w:tbl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391"/>
      </w:tblGrid>
      <w:tr w:rsidR="00E81C8D" w:rsidRPr="00ED084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Наименование характеристики</w:t>
            </w:r>
          </w:p>
        </w:tc>
      </w:tr>
      <w:tr w:rsidR="00E81C8D" w:rsidRPr="00ED084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 w:rsidP="005A1B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I. Нормативные характеристики налогового расхода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Наименование налога, по которому предусматриваются налоговые льготы, освобождения и иные преференции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 w:rsidP="005A1B0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Нормативные правовые акты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, которыми предусматриваются налоговые льготы, освобождения и иные преференции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Наименование налоговых льгот, освобождений и иных преференций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 w:rsidP="005A1B0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Целевая категория налогоплательщиков, для которых предусмотрены налоговые льготы, освобождения и иные преференции, установленные нормативными правовыми актами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Ирбитского муниципального образования 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lastRenderedPageBreak/>
              <w:t>1.5.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Условия предоставления налоговых льгот, освобождений и иных преференций для налогоплательщиков, установленные нормативными правовыми актами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1.6.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Даты вступления в силу положений нормативных правовых актов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, устанавливающих налоговые льготы, освобождения и иные преференции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1.7.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Дата начала действия, предоставленного нормативными правовыми актами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права на налоговые льготы, освобождения и иные преференции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1.8.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Даты прекращения действия налоговых льгот, освобождений и иных преференций, по налогам в соответствии с нормативными правовыми актами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II. Целевые характеристики налогового расхода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Целевая категория налогового расхода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Цели предоставления налоговых льгот, освобождений и иных преференций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Наименование муниципальной программы (документа стратегического планирования, программы комплексного развития инфраструктуры) в рамках которой реализуются цели предоставления налоговой льготы, освобождения и иной преференции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lastRenderedPageBreak/>
              <w:t>2.4.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Показатели (индикаторы) достижения целей предоставления налоговой льготы, освобождения и иной преференции, в том числе показатели муниципальной программы</w:t>
            </w:r>
          </w:p>
        </w:tc>
      </w:tr>
      <w:tr w:rsidR="00E81C8D" w:rsidRPr="00ED084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III. Фискальные характеристики налогового расхода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Объем налоговых льгот, освобождений и иных преференций, предоставленных для налогоплательщиков за отчетный финансовый год и за год, предшествующий отчетному финансовому году (тыс. руб.)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Оценка объема предоставленных налоговых льгот, освобождений и иных преференций для налогоплательщиков на текущий финансовый год, очередной финансовый год и плановый период (тыс. руб.)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Численность налогоплательщиков, воспользовавшихся налоговой льготой, освобождением и иной преференцией (единиц) по категориям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Результат оценки эффективности налогового расхода </w:t>
            </w:r>
            <w:r w:rsidR="00ED084C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</w:tbl>
    <w:p w:rsidR="00A2077A" w:rsidRPr="00ED084C" w:rsidRDefault="00E81C8D" w:rsidP="00ED084C">
      <w:pPr>
        <w:pStyle w:val="a5"/>
        <w:jc w:val="center"/>
        <w:rPr>
          <w:rFonts w:ascii="Liberation Serif" w:hAnsi="Liberation Serif"/>
        </w:rPr>
      </w:pPr>
      <w:r w:rsidRPr="00ED084C">
        <w:rPr>
          <w:rFonts w:ascii="Liberation Serif" w:hAnsi="Liberation Serif" w:cs="Arial"/>
          <w:b w:val="0"/>
        </w:rPr>
        <w:t xml:space="preserve"> </w:t>
      </w:r>
    </w:p>
    <w:sectPr w:rsidR="00A2077A" w:rsidRPr="00ED084C" w:rsidSect="000A1A6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50C1"/>
    <w:multiLevelType w:val="hybridMultilevel"/>
    <w:tmpl w:val="7F485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AA70EF"/>
    <w:multiLevelType w:val="hybridMultilevel"/>
    <w:tmpl w:val="B670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83C"/>
    <w:rsid w:val="0001007B"/>
    <w:rsid w:val="00024222"/>
    <w:rsid w:val="000543CC"/>
    <w:rsid w:val="0006324E"/>
    <w:rsid w:val="00071748"/>
    <w:rsid w:val="00093618"/>
    <w:rsid w:val="000A1A62"/>
    <w:rsid w:val="000B45BD"/>
    <w:rsid w:val="000B721E"/>
    <w:rsid w:val="000C7661"/>
    <w:rsid w:val="000F15D3"/>
    <w:rsid w:val="000F58DB"/>
    <w:rsid w:val="00110AD7"/>
    <w:rsid w:val="00112DA3"/>
    <w:rsid w:val="00132280"/>
    <w:rsid w:val="00146491"/>
    <w:rsid w:val="00182665"/>
    <w:rsid w:val="001B0104"/>
    <w:rsid w:val="001D48E4"/>
    <w:rsid w:val="00210E4C"/>
    <w:rsid w:val="0028257B"/>
    <w:rsid w:val="00294E5A"/>
    <w:rsid w:val="002C1E79"/>
    <w:rsid w:val="002C4D69"/>
    <w:rsid w:val="002F3962"/>
    <w:rsid w:val="00322DB7"/>
    <w:rsid w:val="003401BA"/>
    <w:rsid w:val="00371BCE"/>
    <w:rsid w:val="003B7A62"/>
    <w:rsid w:val="003F643F"/>
    <w:rsid w:val="00407D9B"/>
    <w:rsid w:val="0043468B"/>
    <w:rsid w:val="00456873"/>
    <w:rsid w:val="0049534C"/>
    <w:rsid w:val="004A095D"/>
    <w:rsid w:val="004C40E7"/>
    <w:rsid w:val="004F2A72"/>
    <w:rsid w:val="004F64D1"/>
    <w:rsid w:val="004F702F"/>
    <w:rsid w:val="005239F9"/>
    <w:rsid w:val="00564CAD"/>
    <w:rsid w:val="0059774C"/>
    <w:rsid w:val="005A1B0D"/>
    <w:rsid w:val="005B44AA"/>
    <w:rsid w:val="006564B8"/>
    <w:rsid w:val="006D676C"/>
    <w:rsid w:val="006F31C4"/>
    <w:rsid w:val="0076347F"/>
    <w:rsid w:val="007C6040"/>
    <w:rsid w:val="0083350C"/>
    <w:rsid w:val="00851385"/>
    <w:rsid w:val="00863C82"/>
    <w:rsid w:val="008D4BF6"/>
    <w:rsid w:val="008E7976"/>
    <w:rsid w:val="009378D3"/>
    <w:rsid w:val="009657F6"/>
    <w:rsid w:val="009A30D3"/>
    <w:rsid w:val="009C1004"/>
    <w:rsid w:val="009F498C"/>
    <w:rsid w:val="009F707B"/>
    <w:rsid w:val="00A2077A"/>
    <w:rsid w:val="00A30B15"/>
    <w:rsid w:val="00A74292"/>
    <w:rsid w:val="00A85B4D"/>
    <w:rsid w:val="00B10904"/>
    <w:rsid w:val="00B42446"/>
    <w:rsid w:val="00B7272B"/>
    <w:rsid w:val="00B848ED"/>
    <w:rsid w:val="00B94BE4"/>
    <w:rsid w:val="00BB5077"/>
    <w:rsid w:val="00BD7CFB"/>
    <w:rsid w:val="00BF112E"/>
    <w:rsid w:val="00C55606"/>
    <w:rsid w:val="00CA5FF5"/>
    <w:rsid w:val="00CB3508"/>
    <w:rsid w:val="00CC25A1"/>
    <w:rsid w:val="00D12E43"/>
    <w:rsid w:val="00D80A90"/>
    <w:rsid w:val="00DA07A7"/>
    <w:rsid w:val="00DE1C62"/>
    <w:rsid w:val="00E01DCC"/>
    <w:rsid w:val="00E554F0"/>
    <w:rsid w:val="00E7183C"/>
    <w:rsid w:val="00E8018A"/>
    <w:rsid w:val="00E81C8D"/>
    <w:rsid w:val="00E93612"/>
    <w:rsid w:val="00EA64C3"/>
    <w:rsid w:val="00EB67B7"/>
    <w:rsid w:val="00ED084C"/>
    <w:rsid w:val="00ED48D5"/>
    <w:rsid w:val="00EE6BC8"/>
    <w:rsid w:val="00EE6D0F"/>
    <w:rsid w:val="00F02DAF"/>
    <w:rsid w:val="00F063E9"/>
    <w:rsid w:val="00F220E0"/>
    <w:rsid w:val="00F24E62"/>
    <w:rsid w:val="00F73B50"/>
    <w:rsid w:val="00F75AFC"/>
    <w:rsid w:val="00F85009"/>
    <w:rsid w:val="00FB1A1E"/>
    <w:rsid w:val="00FC4638"/>
    <w:rsid w:val="00FD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E7183C"/>
    <w:rPr>
      <w:b/>
      <w:bCs/>
      <w:sz w:val="28"/>
      <w:szCs w:val="24"/>
      <w:lang w:eastAsia="ru-RU"/>
    </w:rPr>
  </w:style>
  <w:style w:type="paragraph" w:styleId="a4">
    <w:name w:val="Title"/>
    <w:basedOn w:val="a"/>
    <w:link w:val="a3"/>
    <w:qFormat/>
    <w:rsid w:val="00E7183C"/>
    <w:pPr>
      <w:jc w:val="center"/>
    </w:pPr>
    <w:rPr>
      <w:rFonts w:ascii="Liberation Serif" w:eastAsiaTheme="minorHAnsi" w:hAnsi="Liberation Serif" w:cstheme="minorBidi"/>
      <w:b/>
      <w:bCs/>
      <w:sz w:val="28"/>
    </w:rPr>
  </w:style>
  <w:style w:type="character" w:customStyle="1" w:styleId="1">
    <w:name w:val="Название Знак1"/>
    <w:basedOn w:val="a0"/>
    <w:uiPriority w:val="10"/>
    <w:rsid w:val="00E718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5">
    <w:name w:val="Подпись рукодителя"/>
    <w:basedOn w:val="a"/>
    <w:rsid w:val="00E7183C"/>
    <w:rPr>
      <w:b/>
      <w:sz w:val="28"/>
      <w:szCs w:val="28"/>
    </w:rPr>
  </w:style>
  <w:style w:type="paragraph" w:styleId="a6">
    <w:name w:val="List Paragraph"/>
    <w:basedOn w:val="a"/>
    <w:uiPriority w:val="34"/>
    <w:qFormat/>
    <w:rsid w:val="00FD5AFD"/>
    <w:pPr>
      <w:ind w:left="720"/>
      <w:contextualSpacing/>
    </w:pPr>
  </w:style>
  <w:style w:type="paragraph" w:customStyle="1" w:styleId="Default">
    <w:name w:val="Default"/>
    <w:rsid w:val="00F02D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F02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No Spacing"/>
    <w:uiPriority w:val="1"/>
    <w:qFormat/>
    <w:rsid w:val="00F02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F02DAF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F02D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02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2D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220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0C76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E7183C"/>
    <w:rPr>
      <w:b/>
      <w:bCs/>
      <w:sz w:val="28"/>
      <w:szCs w:val="24"/>
      <w:lang w:eastAsia="ru-RU"/>
    </w:rPr>
  </w:style>
  <w:style w:type="paragraph" w:styleId="a4">
    <w:name w:val="Title"/>
    <w:basedOn w:val="a"/>
    <w:link w:val="a3"/>
    <w:qFormat/>
    <w:rsid w:val="00E7183C"/>
    <w:pPr>
      <w:jc w:val="center"/>
    </w:pPr>
    <w:rPr>
      <w:rFonts w:ascii="Liberation Serif" w:eastAsiaTheme="minorHAnsi" w:hAnsi="Liberation Serif" w:cstheme="minorBidi"/>
      <w:b/>
      <w:bCs/>
      <w:sz w:val="28"/>
    </w:rPr>
  </w:style>
  <w:style w:type="character" w:customStyle="1" w:styleId="1">
    <w:name w:val="Название Знак1"/>
    <w:basedOn w:val="a0"/>
    <w:uiPriority w:val="10"/>
    <w:rsid w:val="00E718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5">
    <w:name w:val="Подпись рукодителя"/>
    <w:basedOn w:val="a"/>
    <w:rsid w:val="00E7183C"/>
    <w:rPr>
      <w:b/>
      <w:sz w:val="28"/>
      <w:szCs w:val="28"/>
    </w:rPr>
  </w:style>
  <w:style w:type="paragraph" w:styleId="a6">
    <w:name w:val="List Paragraph"/>
    <w:basedOn w:val="a"/>
    <w:uiPriority w:val="34"/>
    <w:qFormat/>
    <w:rsid w:val="00FD5AFD"/>
    <w:pPr>
      <w:ind w:left="720"/>
      <w:contextualSpacing/>
    </w:pPr>
  </w:style>
  <w:style w:type="paragraph" w:customStyle="1" w:styleId="Default">
    <w:name w:val="Default"/>
    <w:rsid w:val="00F02D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F02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No Spacing"/>
    <w:uiPriority w:val="1"/>
    <w:qFormat/>
    <w:rsid w:val="00F02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F02DAF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F02D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02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2D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220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0C76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4216&amp;dst=100013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9774&amp;dst=476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34216&amp;dst=10001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34216&amp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7DF52-D1FE-438E-A86F-6E34676C5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Яна Неймышева</cp:lastModifiedBy>
  <cp:revision>6</cp:revision>
  <cp:lastPrinted>2024-09-30T04:37:00Z</cp:lastPrinted>
  <dcterms:created xsi:type="dcterms:W3CDTF">2024-09-30T04:31:00Z</dcterms:created>
  <dcterms:modified xsi:type="dcterms:W3CDTF">2024-10-01T06:24:00Z</dcterms:modified>
</cp:coreProperties>
</file>