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Default="0023251F" w:rsidP="0023251F">
      <w:pPr>
        <w:tabs>
          <w:tab w:val="left" w:pos="4253"/>
        </w:tabs>
        <w:autoSpaceDE w:val="0"/>
        <w:autoSpaceDN w:val="0"/>
        <w:adjustRightInd w:val="0"/>
        <w:spacing w:after="0" w:line="276" w:lineRule="auto"/>
        <w:ind w:left="9781" w:right="111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№ 1</w:t>
      </w:r>
    </w:p>
    <w:p w:rsidR="0023251F" w:rsidRDefault="0023251F" w:rsidP="0023251F">
      <w:pPr>
        <w:autoSpaceDE w:val="0"/>
        <w:autoSpaceDN w:val="0"/>
        <w:adjustRightInd w:val="0"/>
        <w:spacing w:after="0" w:line="240" w:lineRule="auto"/>
        <w:ind w:left="9781" w:right="111" w:firstLine="851"/>
        <w:jc w:val="right"/>
        <w:rPr>
          <w:rFonts w:ascii="Liberation Serif" w:eastAsia="Times New Roman" w:hAnsi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sz w:val="26"/>
          <w:szCs w:val="26"/>
          <w:lang w:eastAsia="ru-RU"/>
        </w:rPr>
        <w:t>к муниципальной программе</w:t>
      </w:r>
    </w:p>
    <w:p w:rsidR="0023251F" w:rsidRDefault="0023251F" w:rsidP="0023251F">
      <w:pPr>
        <w:autoSpaceDE w:val="0"/>
        <w:autoSpaceDN w:val="0"/>
        <w:adjustRightInd w:val="0"/>
        <w:spacing w:after="0" w:line="240" w:lineRule="auto"/>
        <w:ind w:left="9781" w:right="111" w:firstLine="851"/>
        <w:jc w:val="right"/>
        <w:rPr>
          <w:rFonts w:ascii="Liberation Serif" w:eastAsia="Times New Roman" w:hAnsi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sz w:val="26"/>
          <w:szCs w:val="26"/>
          <w:lang w:eastAsia="ru-RU"/>
        </w:rPr>
        <w:t xml:space="preserve">"Развитие физической культуры, </w:t>
      </w:r>
    </w:p>
    <w:p w:rsidR="0023251F" w:rsidRDefault="0023251F" w:rsidP="0023251F">
      <w:pPr>
        <w:autoSpaceDE w:val="0"/>
        <w:autoSpaceDN w:val="0"/>
        <w:adjustRightInd w:val="0"/>
        <w:spacing w:after="0" w:line="240" w:lineRule="auto"/>
        <w:ind w:left="9781" w:right="111" w:firstLine="851"/>
        <w:jc w:val="right"/>
        <w:rPr>
          <w:rFonts w:ascii="Liberation Serif" w:eastAsia="Times New Roman" w:hAnsi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sz w:val="26"/>
          <w:szCs w:val="26"/>
          <w:lang w:eastAsia="ru-RU"/>
        </w:rPr>
        <w:t xml:space="preserve">спорта и молодежной политики </w:t>
      </w:r>
    </w:p>
    <w:p w:rsidR="0023251F" w:rsidRDefault="0023251F" w:rsidP="0023251F">
      <w:pPr>
        <w:autoSpaceDE w:val="0"/>
        <w:autoSpaceDN w:val="0"/>
        <w:adjustRightInd w:val="0"/>
        <w:spacing w:after="0" w:line="240" w:lineRule="auto"/>
        <w:ind w:left="9781" w:right="111" w:firstLine="851"/>
        <w:jc w:val="right"/>
        <w:rPr>
          <w:rFonts w:ascii="Liberation Serif" w:eastAsia="Times New Roman" w:hAnsi="Liberation Serif"/>
          <w:sz w:val="26"/>
          <w:szCs w:val="26"/>
          <w:lang w:eastAsia="ru-RU"/>
        </w:rPr>
      </w:pPr>
      <w:proofErr w:type="spellStart"/>
      <w:r>
        <w:rPr>
          <w:rFonts w:ascii="Liberation Serif" w:eastAsia="Times New Roman" w:hAnsi="Liberation Serif"/>
          <w:sz w:val="26"/>
          <w:szCs w:val="26"/>
          <w:lang w:eastAsia="ru-RU"/>
        </w:rPr>
        <w:t>Ирбитского</w:t>
      </w:r>
      <w:proofErr w:type="spellEnd"/>
      <w:r>
        <w:rPr>
          <w:rFonts w:ascii="Liberation Serif" w:eastAsia="Times New Roman" w:hAnsi="Liberation Serif"/>
          <w:sz w:val="26"/>
          <w:szCs w:val="26"/>
          <w:lang w:eastAsia="ru-RU"/>
        </w:rPr>
        <w:t xml:space="preserve">    муниципального </w:t>
      </w:r>
    </w:p>
    <w:p w:rsidR="0023251F" w:rsidRDefault="0023251F" w:rsidP="0023251F">
      <w:pPr>
        <w:autoSpaceDE w:val="0"/>
        <w:autoSpaceDN w:val="0"/>
        <w:adjustRightInd w:val="0"/>
        <w:spacing w:after="0" w:line="240" w:lineRule="auto"/>
        <w:ind w:left="9781" w:right="111" w:firstLine="851"/>
        <w:jc w:val="right"/>
        <w:rPr>
          <w:rFonts w:ascii="Liberation Serif" w:eastAsia="Times New Roman" w:hAnsi="Liberation Serif"/>
          <w:sz w:val="26"/>
          <w:szCs w:val="26"/>
          <w:lang w:eastAsia="ru-RU"/>
        </w:rPr>
      </w:pPr>
      <w:proofErr w:type="gramStart"/>
      <w:r>
        <w:rPr>
          <w:rFonts w:ascii="Liberation Serif" w:eastAsia="Times New Roman" w:hAnsi="Liberation Serif"/>
          <w:sz w:val="26"/>
          <w:szCs w:val="26"/>
          <w:lang w:eastAsia="ru-RU"/>
        </w:rPr>
        <w:t>образования  до</w:t>
      </w:r>
      <w:proofErr w:type="gramEnd"/>
      <w:r>
        <w:rPr>
          <w:rFonts w:ascii="Liberation Serif" w:eastAsia="Times New Roman" w:hAnsi="Liberation Serif"/>
          <w:sz w:val="26"/>
          <w:szCs w:val="26"/>
          <w:lang w:eastAsia="ru-RU"/>
        </w:rPr>
        <w:t xml:space="preserve">  2027 года"</w:t>
      </w:r>
    </w:p>
    <w:p w:rsidR="0023251F" w:rsidRDefault="0023251F" w:rsidP="00232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b/>
          <w:sz w:val="26"/>
          <w:szCs w:val="26"/>
          <w:lang w:eastAsia="ru-RU"/>
        </w:rPr>
        <w:t>ЦЕЛИ, ЗАДАЧИ И ЦЕЛЕВЫЕ ПОКАЗАТЕЛИ</w:t>
      </w:r>
    </w:p>
    <w:p w:rsidR="0023251F" w:rsidRDefault="0023251F" w:rsidP="00232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b/>
          <w:sz w:val="26"/>
          <w:szCs w:val="26"/>
          <w:lang w:eastAsia="ru-RU"/>
        </w:rPr>
        <w:t>РЕАЛИЗАЦИИ МУНИЦИПАЛЬНОЙ ПРОГРАММЫ</w:t>
      </w:r>
    </w:p>
    <w:p w:rsidR="0023251F" w:rsidRDefault="0023251F" w:rsidP="00232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b/>
          <w:sz w:val="26"/>
          <w:szCs w:val="26"/>
          <w:lang w:eastAsia="ru-RU"/>
        </w:rPr>
      </w:pPr>
      <w:r>
        <w:rPr>
          <w:rFonts w:ascii="Liberation Serif" w:eastAsia="Times New Roman" w:hAnsi="Liberation Serif"/>
          <w:b/>
          <w:sz w:val="26"/>
          <w:szCs w:val="26"/>
          <w:lang w:eastAsia="ru-RU"/>
        </w:rPr>
        <w:t xml:space="preserve">«Развитие физической культуры, спорта и молодежной политики </w:t>
      </w:r>
    </w:p>
    <w:p w:rsidR="0023251F" w:rsidRDefault="0023251F" w:rsidP="0023251F">
      <w:pPr>
        <w:spacing w:after="200" w:line="276" w:lineRule="auto"/>
        <w:jc w:val="center"/>
        <w:rPr>
          <w:rFonts w:ascii="Liberation Serif" w:hAnsi="Liberation Serif"/>
          <w:b/>
          <w:sz w:val="26"/>
          <w:szCs w:val="26"/>
          <w:lang w:eastAsia="ru-RU"/>
        </w:rPr>
      </w:pPr>
      <w:proofErr w:type="spellStart"/>
      <w:r>
        <w:rPr>
          <w:rFonts w:ascii="Liberation Serif" w:hAnsi="Liberation Serif"/>
          <w:b/>
          <w:sz w:val="26"/>
          <w:szCs w:val="26"/>
          <w:lang w:eastAsia="ru-RU"/>
        </w:rPr>
        <w:t>Ирбитского</w:t>
      </w:r>
      <w:proofErr w:type="spellEnd"/>
      <w:r>
        <w:rPr>
          <w:rFonts w:ascii="Liberation Serif" w:hAnsi="Liberation Serif"/>
          <w:b/>
          <w:sz w:val="26"/>
          <w:szCs w:val="26"/>
          <w:lang w:eastAsia="ru-RU"/>
        </w:rPr>
        <w:t xml:space="preserve"> муниципального образования до 2027 года»</w:t>
      </w:r>
    </w:p>
    <w:p w:rsidR="0023251F" w:rsidRDefault="0023251F" w:rsidP="0023251F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/>
          <w:b/>
          <w:sz w:val="26"/>
          <w:szCs w:val="26"/>
          <w:lang w:eastAsia="ru-RU"/>
        </w:rPr>
      </w:pPr>
    </w:p>
    <w:tbl>
      <w:tblPr>
        <w:tblStyle w:val="a3"/>
        <w:tblW w:w="21037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21"/>
        <w:gridCol w:w="1021"/>
        <w:gridCol w:w="2977"/>
        <w:gridCol w:w="1418"/>
        <w:gridCol w:w="992"/>
        <w:gridCol w:w="1134"/>
        <w:gridCol w:w="1134"/>
        <w:gridCol w:w="1134"/>
        <w:gridCol w:w="1163"/>
        <w:gridCol w:w="2551"/>
        <w:gridCol w:w="1022"/>
        <w:gridCol w:w="1134"/>
        <w:gridCol w:w="1134"/>
        <w:gridCol w:w="1134"/>
        <w:gridCol w:w="1134"/>
        <w:gridCol w:w="1134"/>
      </w:tblGrid>
      <w:tr w:rsidR="0023251F" w:rsidTr="00904876">
        <w:trPr>
          <w:gridAfter w:val="6"/>
          <w:wAfter w:w="6692" w:type="dxa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 xml:space="preserve">№    </w:t>
            </w: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br/>
              <w:t>строки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hAnsi="Liberation Serif"/>
                <w:sz w:val="26"/>
                <w:szCs w:val="26"/>
                <w:lang w:eastAsia="ru-RU"/>
              </w:rPr>
              <w:t>№ цели, задачи, целевого 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Наименование  цели</w:t>
            </w:r>
            <w:proofErr w:type="gramEnd"/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 xml:space="preserve"> (целей) и  задач, целевых </w:t>
            </w: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br/>
              <w:t xml:space="preserve">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 xml:space="preserve">Единица </w:t>
            </w: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br/>
              <w:t>измерения</w:t>
            </w:r>
          </w:p>
        </w:tc>
        <w:tc>
          <w:tcPr>
            <w:tcW w:w="5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tabs>
                <w:tab w:val="left" w:pos="12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tabs>
                <w:tab w:val="left" w:pos="12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 xml:space="preserve">Источник  </w:t>
            </w: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br/>
              <w:t xml:space="preserve"> </w:t>
            </w:r>
            <w:proofErr w:type="gramStart"/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 xml:space="preserve">значений  </w:t>
            </w: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br/>
              <w:t>показателей</w:t>
            </w:r>
            <w:proofErr w:type="gramEnd"/>
          </w:p>
          <w:p w:rsidR="0023251F" w:rsidRDefault="0023251F">
            <w:pPr>
              <w:tabs>
                <w:tab w:val="left" w:pos="125"/>
              </w:tabs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2023                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tabs>
                <w:tab w:val="left" w:pos="2301"/>
              </w:tabs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2024     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2025       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2026                  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tabs>
                <w:tab w:val="left" w:pos="2301"/>
              </w:tabs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2027       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10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hAnsi="Liberation Serif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Подпрограмма 1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«Развитие физической культуры и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спорта 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</w:rPr>
              <w:t>Ирбитского</w:t>
            </w:r>
            <w:proofErr w:type="spellEnd"/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муниципального образования»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color w:val="332E2D"/>
                <w:spacing w:val="2"/>
                <w:sz w:val="26"/>
                <w:szCs w:val="26"/>
                <w:lang w:eastAsia="ru-RU"/>
              </w:rPr>
            </w:pPr>
            <w:r>
              <w:rPr>
                <w:rFonts w:ascii="Liberation Serif" w:hAnsi="Liberation Serif"/>
                <w:color w:val="332E2D"/>
                <w:spacing w:val="2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color w:val="332E2D"/>
                <w:spacing w:val="2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color w:val="332E2D"/>
                <w:spacing w:val="2"/>
                <w:sz w:val="24"/>
                <w:szCs w:val="24"/>
                <w:lang w:eastAsia="ru-RU"/>
              </w:rPr>
              <w:t xml:space="preserve">Цель 1 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 xml:space="preserve">Создание условий, обеспечивающих возможность для населения </w:t>
            </w:r>
            <w:proofErr w:type="spellStart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 xml:space="preserve"> муниципального образования вести здоровый образ жизни, систематически заниматься физической культурой и спортом, получить доступ к спортивной инфраструктуре, а также совершенствование системы спорта высших достижений, способствующей успешному выступлению спортсменов </w:t>
            </w:r>
            <w:proofErr w:type="spellStart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 xml:space="preserve"> муниципального образования на соревнованиях высокого уровня.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eastAsia="Times New Roman" w:hAnsi="Liberation Serif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6"/>
                <w:szCs w:val="26"/>
                <w:lang w:eastAsia="ru-RU"/>
              </w:rPr>
            </w:pPr>
            <w:r>
              <w:rPr>
                <w:rFonts w:ascii="Liberation Serif" w:hAnsi="Liberation Serif"/>
                <w:sz w:val="26"/>
                <w:szCs w:val="26"/>
                <w:lang w:eastAsia="ru-RU"/>
              </w:rPr>
              <w:t>1.1.1.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Задача  1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Улучшение инфраструктуры сферы физической культуры и спорта, для различных групп населения.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t>Формирование у населения ответственного отношения к собственному здоровью и мотивации к здоровому образу жизни;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</w:t>
            </w: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показатель  1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</w:p>
          <w:p w:rsidR="00904876" w:rsidRDefault="009B22C3" w:rsidP="0090487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9B22C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Доля граждан, систематически занимающихся физической культурой и </w:t>
            </w:r>
            <w:proofErr w:type="gramStart"/>
            <w:r w:rsidRPr="009B22C3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спортом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</w:t>
            </w:r>
            <w:r w:rsid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(</w:t>
            </w:r>
            <w:proofErr w:type="gramEnd"/>
            <w:r w:rsid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процент).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 xml:space="preserve">          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06134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52</w:t>
            </w:r>
            <w:r w:rsidR="002325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9B22C3">
            <w:pPr>
              <w:widowControl w:val="0"/>
              <w:tabs>
                <w:tab w:val="left" w:pos="1060"/>
              </w:tabs>
              <w:autoSpaceDE w:val="0"/>
              <w:autoSpaceDN w:val="0"/>
              <w:adjustRightInd w:val="0"/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9B22C3">
            <w:pPr>
              <w:spacing w:line="240" w:lineRule="auto"/>
              <w:ind w:right="34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9B22C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9B22C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63</w:t>
            </w:r>
            <w:r w:rsidR="0023251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,0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 w:rsidP="0006134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рамках государственной программы Свердловской области «Развитие физической культуры и спорта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С</w:t>
            </w:r>
            <w:r w:rsidR="00925DF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от 29.10.13г.№1332-ПП.</w:t>
            </w:r>
            <w:r w:rsidR="0006134B">
              <w:t xml:space="preserve"> 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Дополнительное соглашение от 17.05.2024</w:t>
            </w:r>
            <w:r w:rsidR="0006134B" w:rsidRPr="0006134B">
              <w:rPr>
                <w:rFonts w:ascii="Liberation Serif" w:hAnsi="Liberation Serif" w:cs="Liberation Serif"/>
                <w:sz w:val="24"/>
                <w:szCs w:val="24"/>
              </w:rPr>
              <w:t xml:space="preserve"> № 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777-2019-Р50017-1/13</w:t>
            </w:r>
          </w:p>
        </w:tc>
      </w:tr>
      <w:tr w:rsidR="0023251F" w:rsidTr="00904876">
        <w:trPr>
          <w:gridAfter w:val="6"/>
          <w:wAfter w:w="6692" w:type="dxa"/>
          <w:trHeight w:val="205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4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</w:t>
            </w: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показатель  2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433D91">
              <w:rPr>
                <w:rFonts w:ascii="Liberation Serif" w:hAnsi="Liberation Serif"/>
                <w:color w:val="2C2D2E"/>
                <w:shd w:val="clear" w:color="auto" w:fill="FFFFFF"/>
              </w:rPr>
              <w:t> Доля населения</w:t>
            </w:r>
            <w:r>
              <w:rPr>
                <w:rFonts w:ascii="Liberation Serif" w:hAnsi="Liberation Serif"/>
                <w:color w:val="2C2D2E"/>
                <w:shd w:val="clear" w:color="auto" w:fill="FFFFFF"/>
              </w:rPr>
              <w:t>, выполнивших нормативы испытаний (тестов) ВФСК ГТО в общей численности населения, принявшего участие в выполнении нормативов испытаний (тестов) ВФСК ГТО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53,4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53,7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Pr="000B2A71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</w:t>
            </w:r>
            <w:r w:rsidR="00925DF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от 29.10.13г.№1332-ПП.</w:t>
            </w:r>
          </w:p>
        </w:tc>
      </w:tr>
      <w:tr w:rsidR="0023251F" w:rsidTr="00904876">
        <w:trPr>
          <w:gridAfter w:val="6"/>
          <w:wAfter w:w="6692" w:type="dxa"/>
          <w:trHeight w:val="720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hd w:val="clear" w:color="auto" w:fill="FFFFFF"/>
              <w:spacing w:before="100" w:beforeAutospacing="1" w:after="195" w:line="240" w:lineRule="auto"/>
              <w:jc w:val="both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2C2D2E"/>
                <w:sz w:val="24"/>
                <w:szCs w:val="24"/>
                <w:lang w:eastAsia="ru-RU"/>
              </w:rPr>
              <w:t>из них учащиеся и студенты  </w:t>
            </w:r>
          </w:p>
          <w:p w:rsidR="0023251F" w:rsidRDefault="0023251F">
            <w:pPr>
              <w:shd w:val="clear" w:color="auto" w:fill="FFFFFF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color w:val="C00000"/>
                <w:sz w:val="24"/>
                <w:szCs w:val="24"/>
                <w:lang w:eastAsia="ru-RU"/>
              </w:rPr>
            </w:pPr>
          </w:p>
        </w:tc>
      </w:tr>
      <w:tr w:rsidR="0023251F" w:rsidTr="00110843">
        <w:trPr>
          <w:gridAfter w:val="6"/>
          <w:wAfter w:w="6692" w:type="dxa"/>
          <w:trHeight w:val="295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</w:t>
            </w: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показатель  3</w:t>
            </w:r>
            <w:proofErr w:type="gramEnd"/>
          </w:p>
          <w:p w:rsidR="0023251F" w:rsidRDefault="0026477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Доля</w:t>
            </w:r>
            <w:r w:rsidRPr="00264775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не имеющих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6477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</w:t>
            </w:r>
            <w:r w:rsidR="00EE5911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110843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15</w:t>
            </w: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110843" w:rsidP="00110843">
            <w:pPr>
              <w:widowControl w:val="0"/>
              <w:autoSpaceDE w:val="0"/>
              <w:autoSpaceDN w:val="0"/>
              <w:adjustRightInd w:val="0"/>
              <w:spacing w:line="240" w:lineRule="auto"/>
              <w:ind w:right="350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64775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64775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64775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25</w:t>
            </w: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 w:rsidP="00110843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tabs>
                <w:tab w:val="left" w:pos="3294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</w:t>
            </w:r>
            <w:r w:rsidR="00925DF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утвержденной постановлением Правительства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Свердловской области от 29.10.13г.№1332-ПП.  </w:t>
            </w:r>
          </w:p>
        </w:tc>
      </w:tr>
      <w:tr w:rsidR="0023251F" w:rsidTr="00904876">
        <w:trPr>
          <w:gridAfter w:val="6"/>
          <w:wAfter w:w="6692" w:type="dxa"/>
          <w:trHeight w:val="97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6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показатель 4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Доля учащихся и студентов, систематически занимающихся физической культурой и спортом, в общей численности учащихся и     студентов.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99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</w:t>
            </w:r>
            <w:r w:rsidR="00925DF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           от 29.10.13г.№1332-ПП.</w:t>
            </w:r>
          </w:p>
        </w:tc>
      </w:tr>
      <w:tr w:rsidR="0023251F" w:rsidTr="00904876">
        <w:trPr>
          <w:gridAfter w:val="6"/>
          <w:wAfter w:w="6692" w:type="dxa"/>
          <w:trHeight w:val="9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показатель 5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7073E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52,2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7073E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54,6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7073E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50,0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7073E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55,0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7073E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55,2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</w:t>
            </w:r>
            <w:r w:rsidR="00925DF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утвержденной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 29.10.13г.№1332-ПП.</w:t>
            </w:r>
            <w:r w:rsidR="0006134B">
              <w:t xml:space="preserve"> </w:t>
            </w:r>
            <w:r w:rsidR="0006134B" w:rsidRPr="0006134B">
              <w:rPr>
                <w:rFonts w:ascii="Liberation Serif" w:hAnsi="Liberation Serif" w:cs="Liberation Serif"/>
                <w:sz w:val="24"/>
                <w:szCs w:val="24"/>
              </w:rPr>
              <w:t>Дополнительное соглашение от 17.05.2024 № 777-2019-Р50017-1/13</w:t>
            </w:r>
          </w:p>
        </w:tc>
      </w:tr>
      <w:tr w:rsidR="00904876" w:rsidTr="00ED0C61">
        <w:trPr>
          <w:gridAfter w:val="6"/>
          <w:wAfter w:w="6692" w:type="dxa"/>
          <w:trHeight w:val="38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Pr="00904876" w:rsidRDefault="008F4F15" w:rsidP="0090487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Pr="00904876" w:rsidRDefault="008F4F15" w:rsidP="00904876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1.1.1.6</w:t>
            </w:r>
            <w:r w:rsidR="00904876">
              <w:rPr>
                <w:rFonts w:ascii="Liberation Serif" w:hAnsi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Pr="00904876" w:rsidRDefault="008F4F15" w:rsidP="00904876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показатель 6</w:t>
            </w:r>
          </w:p>
          <w:p w:rsidR="00904876" w:rsidRPr="00904876" w:rsidRDefault="00904876" w:rsidP="00904876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Доля граждан трудоспособного возраста, систематически занимающихся физической </w:t>
            </w:r>
            <w:proofErr w:type="gramStart"/>
            <w:r w:rsidRP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культурой  и</w:t>
            </w:r>
            <w:proofErr w:type="gramEnd"/>
            <w:r w:rsidRP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спортом (в процентах)</w:t>
            </w:r>
          </w:p>
          <w:p w:rsidR="00904876" w:rsidRPr="00904876" w:rsidRDefault="00904876" w:rsidP="00904876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Pr="00904876" w:rsidRDefault="00904876" w:rsidP="0090487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Default="00532226" w:rsidP="009048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Default="00904876" w:rsidP="009048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58,1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Default="00904876" w:rsidP="009048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61,4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Default="00904876" w:rsidP="009048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61,4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76" w:rsidRDefault="00904876" w:rsidP="009048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61,4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904876" w:rsidP="00904876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Свер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от 29.10.13г.№1332-ПП.</w:t>
            </w:r>
            <w:r w:rsidR="00ED0C61">
              <w:t xml:space="preserve"> </w:t>
            </w:r>
          </w:p>
          <w:p w:rsidR="00904876" w:rsidRP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>Дополнительное соглашение от 08.02.2023 № 2022-00680/1</w:t>
            </w:r>
          </w:p>
        </w:tc>
      </w:tr>
      <w:tr w:rsidR="00ED0C61" w:rsidTr="00ED0C61">
        <w:trPr>
          <w:gridAfter w:val="6"/>
          <w:wAfter w:w="6692" w:type="dxa"/>
          <w:trHeight w:val="16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Pr="00904876" w:rsidRDefault="008F4F15" w:rsidP="00ED0C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Pr="00904876" w:rsidRDefault="008F4F15" w:rsidP="00ED0C61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1.1.1.7</w:t>
            </w:r>
            <w:r w:rsidR="00ED0C61">
              <w:rPr>
                <w:rFonts w:ascii="Liberation Serif" w:hAnsi="Liberation Serif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Pr="00904876" w:rsidRDefault="008F4F15" w:rsidP="00ED0C61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показатель 7</w:t>
            </w:r>
          </w:p>
          <w:p w:rsidR="00ED0C61" w:rsidRPr="00904876" w:rsidRDefault="00ED0C61" w:rsidP="00ED0C61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904876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Доля сельского населения, систематически занимающегося физической культурой и спортом (в процентах)</w:t>
            </w:r>
          </w:p>
          <w:p w:rsidR="00ED0C61" w:rsidRPr="00904876" w:rsidRDefault="00ED0C61" w:rsidP="00ED0C6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Pr="00904876" w:rsidRDefault="00ED0C61" w:rsidP="00ED0C6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46,7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46,7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46,7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Свер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утвержденной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 29.10.13г.№1332-ПП.</w:t>
            </w: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 xml:space="preserve"> </w:t>
            </w:r>
          </w:p>
          <w:p w:rsidR="00ED0C61" w:rsidRPr="00ED0C61" w:rsidRDefault="00ED0C61" w:rsidP="00ED0C61">
            <w:pPr>
              <w:autoSpaceDE w:val="0"/>
              <w:autoSpaceDN w:val="0"/>
              <w:adjustRightInd w:val="0"/>
              <w:spacing w:line="240" w:lineRule="auto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>
              <w:rPr>
                <w:rFonts w:ascii="Liberation Serif" w:eastAsiaTheme="minorHAnsi" w:hAnsi="Liberation Serif" w:cs="Liberation Serif"/>
                <w:sz w:val="24"/>
                <w:szCs w:val="24"/>
              </w:rPr>
              <w:t>Дополнительное соглашение от 08.02.2023 № 2022-00680/1</w:t>
            </w:r>
          </w:p>
        </w:tc>
      </w:tr>
      <w:tr w:rsidR="0023251F" w:rsidTr="00904876">
        <w:trPr>
          <w:trHeight w:val="84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Задача 2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Организация спортивно-массовых и физкультурно-оздоровительных мероприятий, </w:t>
            </w:r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 xml:space="preserve">способствующих успешному выступлению спортсменов </w:t>
            </w:r>
            <w:proofErr w:type="spellStart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 w:cs="Arial"/>
                <w:color w:val="332E2D"/>
                <w:spacing w:val="2"/>
                <w:sz w:val="24"/>
                <w:szCs w:val="24"/>
                <w:lang w:eastAsia="ru-RU"/>
              </w:rPr>
              <w:t xml:space="preserve"> муниципального образования на соревнованиях высокого уровня. 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23</w:t>
            </w:r>
          </w:p>
        </w:tc>
      </w:tr>
      <w:tr w:rsidR="0023251F" w:rsidTr="00904876">
        <w:trPr>
          <w:gridAfter w:val="6"/>
          <w:wAfter w:w="6692" w:type="dxa"/>
          <w:trHeight w:val="99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1.1.2.1.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 показатель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1 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Количество проведенных спортивно-массовых и физкультурно-оздоровительных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190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215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 в С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от 29.10.13г.№1332-ПП.</w:t>
            </w:r>
          </w:p>
        </w:tc>
      </w:tr>
      <w:tr w:rsidR="0023251F" w:rsidTr="00904876">
        <w:trPr>
          <w:gridAfter w:val="6"/>
          <w:wAfter w:w="6692" w:type="dxa"/>
          <w:trHeight w:val="18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1.1.2.2.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 показатель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2 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Количество медалей, завоёванных спортсменами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МО на окружных, областных, всероссийских, международных соревнованиях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штуках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175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182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>порта в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утвержденной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от 29.10.13г.№1332-ПП.</w:t>
            </w:r>
          </w:p>
        </w:tc>
      </w:tr>
      <w:tr w:rsidR="0023251F" w:rsidTr="00904876">
        <w:trPr>
          <w:gridAfter w:val="6"/>
          <w:wAfter w:w="6692" w:type="dxa"/>
          <w:trHeight w:val="92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tabs>
                <w:tab w:val="left" w:pos="9708"/>
              </w:tabs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23251F" w:rsidRDefault="0023251F">
            <w:pPr>
              <w:tabs>
                <w:tab w:val="left" w:pos="9708"/>
              </w:tabs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Подпрограмма 2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«Молодежь   </w:t>
            </w:r>
            <w:proofErr w:type="spellStart"/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муниципального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образования»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 Цель 2</w:t>
            </w:r>
          </w:p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условий для успешной социализации и вовлечения молодёжи в социально-экономическое развитие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муниципального образования, обеспечение развития и максимального использования демографического, социального, экономического и гражданского потенциала молодых жителей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Задача 1 </w:t>
            </w:r>
          </w:p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Создание эффективных механизмов информирования молодёжи о возможностях включения в общественную жизнь и применение потенциала, содействующего развитию навыков самостоятельной жизнедеятельности.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2.2.1.1.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        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br/>
              <w:t xml:space="preserve">показатель 1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Доля молодежи в возрасте от 14-30 лет регулярно участвующей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в мероприятиях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направленных на реализацию молодежной политики (от общей численности молодёжи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68,5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в рамках реализации государственной программы Свердловской области «Развитие системы образования и реализация молодежной политики в С</w:t>
            </w:r>
            <w:r w:rsidR="0006134B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», утвержденной постановлением Правительства Свердловской области от 19.12.2019г. N 920-ПП.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2.2.1.2.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        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br/>
              <w:t xml:space="preserve">показатель 2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Количество  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несовершеннолетних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в возрасте от 14-18 лет трудоустроенных  через «Летнюю молодежную биржу труда»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532226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532226" w:rsidP="00532226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410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 рамках реализации государственной программы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Свердловской области «Развитие системы образования и реализация молодежной политики в С</w:t>
            </w:r>
            <w:r w:rsidR="0006134B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», утвержденной постановлением Правительства Свердловской области от 19.12.2019г. N 920-ПП.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2.2.1.3.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        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br/>
              <w:t xml:space="preserve">показатель 3 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Доля граждан, занимающихся добровольческой (волонтерской) деятельностью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рамках реализации государственной программы Свердловской области «Развитие системы образования и реализация молодежной политики в С</w:t>
            </w:r>
            <w:r w:rsidR="0006134B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», утвержденной постановлением Правительства Свердловской области от 19.12.2019г. N 920-ПП.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Подпрограмма 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Патриотическое воспитание граждан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 муниципального образования» 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Цель  3</w:t>
            </w:r>
            <w:proofErr w:type="gramEnd"/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Развитие системы патриотического воспитания граждан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муниципального образования, формирование у граждан патриотического сознания, верности Отечеству, готовности к выполнению конституционных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</w:rPr>
              <w:t>обязанностей.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                          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Задача 1    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Модернизация содержания и форм патриотического воспитания как условие вовлечения широких масс граждан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муниципального образования в мероприятия историко-патриотической, героико-патриотической, военно-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патриотической направленности.</w:t>
            </w:r>
          </w:p>
        </w:tc>
      </w:tr>
      <w:tr w:rsidR="0023251F" w:rsidTr="00904876">
        <w:trPr>
          <w:gridAfter w:val="6"/>
          <w:wAfter w:w="6692" w:type="dxa"/>
          <w:trHeight w:val="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3.3.1.1.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 показатель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1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Доля молодежи в возрасте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15 – 18 лет, участвующих в мероприятиях, направленных на патриотическое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</w:rPr>
              <w:t>воспитание(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общей численности молодёжи </w:t>
            </w:r>
            <w:proofErr w:type="spellStart"/>
            <w:r>
              <w:rPr>
                <w:rFonts w:ascii="Liberation Serif" w:eastAsia="Times New Roman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МО)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24.5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25.5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26,0</w:t>
            </w: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рамках реализации государственной программы Свердловской области «Развитие системы образования и реализация молодежной политики в С</w:t>
            </w:r>
            <w:r w:rsidR="0006134B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», утвержденной постановлением Правительства Свердловской области от 19.12.2019г. N 920-ПП</w:t>
            </w:r>
          </w:p>
        </w:tc>
      </w:tr>
      <w:tr w:rsidR="0023251F" w:rsidTr="00904876">
        <w:trPr>
          <w:gridAfter w:val="6"/>
          <w:wAfter w:w="6692" w:type="dxa"/>
          <w:trHeight w:val="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3.3.1.2.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>Целевой  показатель</w:t>
            </w:r>
            <w:proofErr w:type="gramEnd"/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 2</w:t>
            </w: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Число участников мероприятий, направленных на укрепление общероссийского гражданского единства</w:t>
            </w:r>
          </w:p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рамках реализации государственной программы Свердловской области «Развитие системы образования и реализация молодежной политики в С</w:t>
            </w:r>
            <w:r w:rsidR="0006134B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», утвержденной постановлением Правительства Свердловской области от 19.12.2019г. N 920-ПП.</w:t>
            </w:r>
          </w:p>
        </w:tc>
      </w:tr>
      <w:tr w:rsidR="0023251F" w:rsidTr="00904876">
        <w:trPr>
          <w:trHeight w:val="10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23251F" w:rsidRDefault="0023251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Подпрограмма 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«Обеспечение реализации муниципальной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программы  «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Развитие физической культуры, спорта и молодежной политики 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Ирбитского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МО до 2027 года».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24,0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tabs>
                <w:tab w:val="left" w:pos="77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</w:rPr>
              <w:t>Цель 4</w:t>
            </w:r>
          </w:p>
          <w:p w:rsidR="0023251F" w:rsidRDefault="0023251F">
            <w:pPr>
              <w:tabs>
                <w:tab w:val="left" w:pos="77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Liberation Serif" w:eastAsia="Times New Roman" w:hAnsi="Liberation Serif"/>
                <w:sz w:val="24"/>
                <w:szCs w:val="24"/>
              </w:rPr>
              <w:t>Повышение  качества</w:t>
            </w:r>
            <w:proofErr w:type="gramEnd"/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расширения спектра услуг, оказываемых в сфере физической культуры, спорта и молодежной политики.</w:t>
            </w:r>
          </w:p>
        </w:tc>
      </w:tr>
      <w:tr w:rsidR="0023251F" w:rsidTr="00904876">
        <w:trPr>
          <w:gridAfter w:val="6"/>
          <w:wAfter w:w="6692" w:type="dxa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4.4.1.</w:t>
            </w:r>
          </w:p>
        </w:tc>
        <w:tc>
          <w:tcPr>
            <w:tcW w:w="12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tabs>
                <w:tab w:val="left" w:pos="77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</w:rPr>
              <w:t xml:space="preserve">Задача 1 </w:t>
            </w:r>
          </w:p>
          <w:p w:rsidR="0023251F" w:rsidRDefault="0023251F">
            <w:pPr>
              <w:tabs>
                <w:tab w:val="left" w:pos="775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Liberation Serif" w:eastAsia="Times New Roman" w:hAnsi="Liberation Serif"/>
                <w:b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Совершенствование организационных, экономических и правовых механизмов развития физической культуры, спорта и молодежной политики</w:t>
            </w:r>
          </w:p>
        </w:tc>
      </w:tr>
      <w:tr w:rsidR="0023251F" w:rsidTr="00904876">
        <w:trPr>
          <w:gridAfter w:val="6"/>
          <w:wAfter w:w="6692" w:type="dxa"/>
          <w:trHeight w:val="7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4.4.1.1.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t xml:space="preserve">Целевой         </w:t>
            </w:r>
            <w:r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  <w:br/>
              <w:t>показатель 1</w:t>
            </w:r>
          </w:p>
          <w:p w:rsidR="0023251F" w:rsidRDefault="0023251F">
            <w:pPr>
              <w:spacing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Уровень удовлетворенности населения качеством и доступности предоставляемых услуг в сфере физической культуры, спорта и молодежной политики.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 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  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p w:rsidR="0023251F" w:rsidRDefault="0023251F">
            <w:pPr>
              <w:spacing w:line="240" w:lineRule="auto"/>
              <w:jc w:val="center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51F" w:rsidRDefault="0023251F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рамках государственной программы Свердловской области «Развитие физической культуры и спорта</w:t>
            </w:r>
            <w:r w:rsidR="0006134B">
              <w:rPr>
                <w:rFonts w:ascii="Liberation Serif" w:hAnsi="Liberation Serif" w:cs="Liberation Serif"/>
                <w:sz w:val="24"/>
                <w:szCs w:val="24"/>
              </w:rPr>
              <w:t xml:space="preserve"> в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», утвержденной постановлением Правительства Свердловской области от 29.10.13г.№1332-ПП.</w:t>
            </w:r>
          </w:p>
        </w:tc>
      </w:tr>
    </w:tbl>
    <w:p w:rsidR="0023251F" w:rsidRDefault="0023251F" w:rsidP="0023251F"/>
    <w:p w:rsidR="000F6BED" w:rsidRDefault="000F6BED"/>
    <w:sectPr w:rsidR="000F6BED" w:rsidSect="002325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28"/>
    <w:rsid w:val="0006134B"/>
    <w:rsid w:val="000B2A71"/>
    <w:rsid w:val="000F6BED"/>
    <w:rsid w:val="00110843"/>
    <w:rsid w:val="001D4DF9"/>
    <w:rsid w:val="0023251F"/>
    <w:rsid w:val="00264775"/>
    <w:rsid w:val="0027073E"/>
    <w:rsid w:val="00433D91"/>
    <w:rsid w:val="00532226"/>
    <w:rsid w:val="008F4F15"/>
    <w:rsid w:val="00903EC6"/>
    <w:rsid w:val="00904876"/>
    <w:rsid w:val="00925DFB"/>
    <w:rsid w:val="009B22C3"/>
    <w:rsid w:val="00B33708"/>
    <w:rsid w:val="00B95228"/>
    <w:rsid w:val="00BE60FF"/>
    <w:rsid w:val="00EA60C2"/>
    <w:rsid w:val="00ED0C61"/>
    <w:rsid w:val="00EE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200B1-45B0-467E-B395-AF9C48FE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51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51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70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9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Ильиных</dc:creator>
  <cp:keywords/>
  <dc:description/>
  <cp:lastModifiedBy>Ольга Александровна Ильиных</cp:lastModifiedBy>
  <cp:revision>20</cp:revision>
  <cp:lastPrinted>2024-01-10T04:47:00Z</cp:lastPrinted>
  <dcterms:created xsi:type="dcterms:W3CDTF">2023-11-09T11:48:00Z</dcterms:created>
  <dcterms:modified xsi:type="dcterms:W3CDTF">2024-09-09T09:14:00Z</dcterms:modified>
</cp:coreProperties>
</file>