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3A" w:rsidRPr="00DA333A" w:rsidRDefault="00DA333A" w:rsidP="00DA333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A333A">
        <w:rPr>
          <w:rFonts w:ascii="Arial" w:eastAsia="Times New Roman" w:hAnsi="Arial" w:cs="Arial"/>
          <w:b/>
          <w:bCs/>
          <w:color w:val="2D2D2D"/>
          <w:spacing w:val="2"/>
          <w:kern w:val="36"/>
          <w:sz w:val="46"/>
          <w:szCs w:val="46"/>
          <w:lang w:eastAsia="ru-RU"/>
        </w:rPr>
        <w:t>Конвенция по борьбе с подкупом иностранных должностных лиц при осуществлении международных коммерческих сделок</w:t>
      </w:r>
    </w:p>
    <w:p w:rsidR="00DA333A" w:rsidRPr="00DA333A" w:rsidRDefault="00DA333A" w:rsidP="00DA333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Перевод с английского</w:t>
      </w:r>
    </w:p>
    <w:p w:rsidR="00DA333A" w:rsidRPr="00DA333A" w:rsidRDefault="00DA333A" w:rsidP="00DA33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Преамбула</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r>
      <w:proofErr w:type="gramStart"/>
      <w:r w:rsidRPr="00DA333A">
        <w:rPr>
          <w:rFonts w:ascii="Arial" w:eastAsia="Times New Roman" w:hAnsi="Arial" w:cs="Arial"/>
          <w:color w:val="2D2D2D"/>
          <w:spacing w:val="2"/>
          <w:sz w:val="21"/>
          <w:szCs w:val="21"/>
          <w:lang w:eastAsia="ru-RU"/>
        </w:rPr>
        <w:t>Стороны,</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Учитывая</w:t>
      </w:r>
      <w:proofErr w:type="gramEnd"/>
      <w:r w:rsidRPr="00DA333A">
        <w:rPr>
          <w:rFonts w:ascii="Arial" w:eastAsia="Times New Roman" w:hAnsi="Arial" w:cs="Arial"/>
          <w:color w:val="2D2D2D"/>
          <w:spacing w:val="2"/>
          <w:sz w:val="21"/>
          <w:szCs w:val="21"/>
          <w:lang w:eastAsia="ru-RU"/>
        </w:rPr>
        <w:t>,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Учитывая, что на всех странах лежит общая ответственность за ведение борьбы с подкупом при проведении международных коммерческих сделок;</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 xml:space="preserve">Принимая во внимание положения Пересмотренных Рекомендаций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w:t>
      </w:r>
      <w:proofErr w:type="gramStart"/>
      <w:r w:rsidRPr="00DA333A">
        <w:rPr>
          <w:rFonts w:ascii="Arial" w:eastAsia="Times New Roman" w:hAnsi="Arial" w:cs="Arial"/>
          <w:color w:val="2D2D2D"/>
          <w:spacing w:val="2"/>
          <w:sz w:val="21"/>
          <w:szCs w:val="21"/>
          <w:lang w:eastAsia="ru-RU"/>
        </w:rPr>
        <w:t>предупреждению</w:t>
      </w:r>
      <w:proofErr w:type="gramEnd"/>
      <w:r w:rsidRPr="00DA333A">
        <w:rPr>
          <w:rFonts w:ascii="Arial" w:eastAsia="Times New Roman" w:hAnsi="Arial" w:cs="Arial"/>
          <w:color w:val="2D2D2D"/>
          <w:spacing w:val="2"/>
          <w:sz w:val="21"/>
          <w:szCs w:val="21"/>
          <w:lang w:eastAsia="ru-RU"/>
        </w:rPr>
        <w:t xml:space="preserve"> и борьбе с подкупом иностранных должностных лиц при осуществлении международных коммерческих сделок, в частности к скорейшей криминализации такого подкупа путем эффективных и скоординированных действий, и в соответствии с изложенными в Рекомендации согласованными общими элементами, а также </w:t>
      </w:r>
      <w:proofErr w:type="spellStart"/>
      <w:r w:rsidRPr="00DA333A">
        <w:rPr>
          <w:rFonts w:ascii="Arial" w:eastAsia="Times New Roman" w:hAnsi="Arial" w:cs="Arial"/>
          <w:color w:val="2D2D2D"/>
          <w:spacing w:val="2"/>
          <w:sz w:val="21"/>
          <w:szCs w:val="21"/>
          <w:lang w:eastAsia="ru-RU"/>
        </w:rPr>
        <w:t>юрисдикционными</w:t>
      </w:r>
      <w:proofErr w:type="spellEnd"/>
      <w:r w:rsidRPr="00DA333A">
        <w:rPr>
          <w:rFonts w:ascii="Arial" w:eastAsia="Times New Roman" w:hAnsi="Arial" w:cs="Arial"/>
          <w:color w:val="2D2D2D"/>
          <w:spacing w:val="2"/>
          <w:sz w:val="21"/>
          <w:szCs w:val="21"/>
          <w:lang w:eastAsia="ru-RU"/>
        </w:rPr>
        <w:t xml:space="preserve"> и иными базовыми правовыми принципами каждой страны;</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Приветствуя усилия компаний, деловых организаций и профсоюзов, а также других неправительственных организаций в сфере борьбы с подкупом;</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Признавая роль правительств в предотвращении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lastRenderedPageBreak/>
        <w:b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 xml:space="preserve">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w:t>
      </w:r>
      <w:proofErr w:type="gramStart"/>
      <w:r w:rsidRPr="00DA333A">
        <w:rPr>
          <w:rFonts w:ascii="Arial" w:eastAsia="Times New Roman" w:hAnsi="Arial" w:cs="Arial"/>
          <w:color w:val="2D2D2D"/>
          <w:spacing w:val="2"/>
          <w:sz w:val="21"/>
          <w:szCs w:val="21"/>
          <w:lang w:eastAsia="ru-RU"/>
        </w:rPr>
        <w:t>эквивалентность;</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Согласились</w:t>
      </w:r>
      <w:proofErr w:type="gramEnd"/>
      <w:r w:rsidRPr="00DA333A">
        <w:rPr>
          <w:rFonts w:ascii="Arial" w:eastAsia="Times New Roman" w:hAnsi="Arial" w:cs="Arial"/>
          <w:color w:val="2D2D2D"/>
          <w:spacing w:val="2"/>
          <w:sz w:val="21"/>
          <w:szCs w:val="21"/>
          <w:lang w:eastAsia="ru-RU"/>
        </w:rPr>
        <w:t xml:space="preserve"> о нижеследующем:</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1. Подкуп иностранных должностных лиц</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Подкуп иностранных должностных лиц</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1. Каждая Сторона в соответствии с внутренним законодательством принимает необходимые меры для признания в качестве уголовно-наказуемых деяний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 наказуемым деянием. Покушение на подкуп или сговор с целью подкупа иностранного должностного лица являются уголовно наказуемым деянием в той же степени, что и покушение на подкуп или сговор с целью подкупа должностного лица данной Стороны.</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3. Деяния, определенные в п.п.1 и 2 настоящей статьи, в дальнейшем именуются "подкуп иностранного должностного лица".</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4. Для целей настоящей Конвенции:</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a. термин "иностранное должностное лицо"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 xml:space="preserve">b. термин "иностранное государство" включает все уровни и структуры системы </w:t>
      </w:r>
      <w:r w:rsidRPr="00DA333A">
        <w:rPr>
          <w:rFonts w:ascii="Arial" w:eastAsia="Times New Roman" w:hAnsi="Arial" w:cs="Arial"/>
          <w:color w:val="2D2D2D"/>
          <w:spacing w:val="2"/>
          <w:sz w:val="21"/>
          <w:szCs w:val="21"/>
          <w:lang w:eastAsia="ru-RU"/>
        </w:rPr>
        <w:lastRenderedPageBreak/>
        <w:t>государственного и муниципального управления от центральных до местных органов власти;</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c. понятие "действовать или бездействовать в связи с выполнением официальных обязанностей" охватывает любое использование должностным лицом своих полномочий независимо от того, находятся ли они в рамках его компетенции.</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2. Ответственность юридических лиц</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Ответственность юридических лиц</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3. Санкции</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Санкции</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1. Подкуп иностранного должностного лица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обеспечит применение эффективного и соразмерного </w:t>
      </w:r>
      <w:proofErr w:type="spellStart"/>
      <w:r w:rsidRPr="00DA333A">
        <w:rPr>
          <w:rFonts w:ascii="Arial" w:eastAsia="Times New Roman" w:hAnsi="Arial" w:cs="Arial"/>
          <w:color w:val="2D2D2D"/>
          <w:spacing w:val="2"/>
          <w:sz w:val="21"/>
          <w:szCs w:val="21"/>
          <w:lang w:eastAsia="ru-RU"/>
        </w:rPr>
        <w:t>неуголовного</w:t>
      </w:r>
      <w:proofErr w:type="spellEnd"/>
      <w:r w:rsidRPr="00DA333A">
        <w:rPr>
          <w:rFonts w:ascii="Arial" w:eastAsia="Times New Roman" w:hAnsi="Arial" w:cs="Arial"/>
          <w:color w:val="2D2D2D"/>
          <w:spacing w:val="2"/>
          <w:sz w:val="21"/>
          <w:szCs w:val="21"/>
          <w:lang w:eastAsia="ru-RU"/>
        </w:rPr>
        <w:t xml:space="preserve"> наказания, носящего сдерживающее воздействие, за подкуп иностранных должностных лиц, включая финансовые санкции.</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lastRenderedPageBreak/>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4. Юрисдикция</w:t>
      </w:r>
    </w:p>
    <w:p w:rsidR="00DA333A" w:rsidRPr="00DA333A" w:rsidRDefault="00DA333A" w:rsidP="00DA333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Юрисдикция</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 xml:space="preserve">Статья 5. </w:t>
      </w:r>
      <w:proofErr w:type="spellStart"/>
      <w:r w:rsidRPr="00DA333A">
        <w:rPr>
          <w:rFonts w:ascii="Arial" w:eastAsia="Times New Roman" w:hAnsi="Arial" w:cs="Arial"/>
          <w:color w:val="4C4C4C"/>
          <w:spacing w:val="2"/>
          <w:sz w:val="29"/>
          <w:szCs w:val="29"/>
          <w:lang w:eastAsia="ru-RU"/>
        </w:rPr>
        <w:t>Правоприменение</w:t>
      </w:r>
      <w:proofErr w:type="spellEnd"/>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r>
      <w:proofErr w:type="spellStart"/>
      <w:r w:rsidRPr="00DA333A">
        <w:rPr>
          <w:rFonts w:ascii="Arial" w:eastAsia="Times New Roman" w:hAnsi="Arial" w:cs="Arial"/>
          <w:color w:val="3C3C3C"/>
          <w:spacing w:val="2"/>
          <w:sz w:val="31"/>
          <w:szCs w:val="31"/>
          <w:lang w:eastAsia="ru-RU"/>
        </w:rPr>
        <w:t>Правоприменение</w:t>
      </w:r>
      <w:proofErr w:type="spellEnd"/>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6. Срок давности</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Срок давности</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lastRenderedPageBreak/>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7. Отмывание денег</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Отмывание денег</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8. Учет</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Учет</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1. 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 </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9. Взаимная правовая помощь</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Взаимная правовая помощь</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 xml:space="preserve">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w:t>
      </w:r>
      <w:proofErr w:type="spellStart"/>
      <w:r w:rsidRPr="00DA333A">
        <w:rPr>
          <w:rFonts w:ascii="Arial" w:eastAsia="Times New Roman" w:hAnsi="Arial" w:cs="Arial"/>
          <w:color w:val="2D2D2D"/>
          <w:spacing w:val="2"/>
          <w:sz w:val="21"/>
          <w:szCs w:val="21"/>
          <w:lang w:eastAsia="ru-RU"/>
        </w:rPr>
        <w:t>неуголовных</w:t>
      </w:r>
      <w:proofErr w:type="spellEnd"/>
      <w:r w:rsidRPr="00DA333A">
        <w:rPr>
          <w:rFonts w:ascii="Arial" w:eastAsia="Times New Roman" w:hAnsi="Arial" w:cs="Arial"/>
          <w:color w:val="2D2D2D"/>
          <w:spacing w:val="2"/>
          <w:sz w:val="21"/>
          <w:szCs w:val="21"/>
          <w:lang w:eastAsia="ru-RU"/>
        </w:rPr>
        <w:t xml:space="preserve"> </w:t>
      </w:r>
      <w:r w:rsidRPr="00DA333A">
        <w:rPr>
          <w:rFonts w:ascii="Arial" w:eastAsia="Times New Roman" w:hAnsi="Arial" w:cs="Arial"/>
          <w:color w:val="2D2D2D"/>
          <w:spacing w:val="2"/>
          <w:sz w:val="21"/>
          <w:szCs w:val="21"/>
          <w:lang w:eastAsia="ru-RU"/>
        </w:rPr>
        <w:lastRenderedPageBreak/>
        <w:t>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2. 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3. Сторона не в 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10. Экстрадиция</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Экстрадиция</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1. В соответствии с законами Сторон и положениями заключаемых ими договоров об экстрадиции подкуп иностранного должностного лица должен быть отнесен к категории преступлений, по которым осуществляется экстрадиция.</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4. Экстрадиция лиц, обвиняемых в подкупе иностранного должностного лица, осуществляется в соответствии с условиям,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статье 1 данной Конвенции.</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lastRenderedPageBreak/>
        <w:t>Статья 11. Ответственные органы</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Ответственные органы</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Для целей пункта 3 статьи 4 (о консультациях), статьи 9 (об оказании взаимной правовой помощи) и статьи 10 (об экстрадиции) каждая Сторона обязуется извещать Генерального секретаря ОЭСР о том, какой (какие) орган (органы)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12. Обзор и последующие мероприятия</w:t>
      </w:r>
    </w:p>
    <w:p w:rsidR="00DA333A" w:rsidRPr="00DA333A" w:rsidRDefault="00DA333A" w:rsidP="00DA333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Обзор и последующие мероприятия</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соответствии с полномочиями любого правопреемника функций этой Группы, при этом Стороны обязуются компенсировать затраты на реализацию программы в соответствии с правилами, применимыми к деятельности такого органа.</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13. Подписание и присоединение</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Подписание и присоединение</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1. До вступления в силу данная Конвенция будет открыта для подписания странами - 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2. После вступления в силу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lastRenderedPageBreak/>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14. Ратификация и депозитарий</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Ратификация и депозитарий</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1. Данная Конвенция подлежит принятию, утверждению или ратификации Сторонами, подписавшими ее, в соответствии с их законами.</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15. Вступление в силу</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Вступление в силу</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1. Конвенция вступает в силу на шестидесятый день с даты депонирования документов о принятии, утверждении или ратификации пятью из десяти стран, имеющими наибольшую долю в объеме экспорта в соответствии с прилагаемым документом и представляющими не менее шестидесяти процентов комбинированного суммарного экспорта указанных 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2. Если Конвенция не вступит в силу согласно п.1 настоящей статьи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п.2. Конвенция вступит в силу в отношении указанной страны, подписавшей ее, на шестидесятый день с даты депонирования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16. Поправки</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Поправки</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lastRenderedPageBreak/>
        <w:br/>
        <w:t>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позднее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333A">
        <w:rPr>
          <w:rFonts w:ascii="Arial" w:eastAsia="Times New Roman" w:hAnsi="Arial" w:cs="Arial"/>
          <w:color w:val="4C4C4C"/>
          <w:spacing w:val="2"/>
          <w:sz w:val="29"/>
          <w:szCs w:val="29"/>
          <w:lang w:eastAsia="ru-RU"/>
        </w:rPr>
        <w:t>Статья 17. Выход из Конвенции</w:t>
      </w:r>
    </w:p>
    <w:p w:rsidR="00DA333A" w:rsidRPr="00DA333A" w:rsidRDefault="00DA333A" w:rsidP="00DA333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     </w:t>
      </w:r>
      <w:r w:rsidRPr="00DA333A">
        <w:rPr>
          <w:rFonts w:ascii="Arial" w:eastAsia="Times New Roman" w:hAnsi="Arial" w:cs="Arial"/>
          <w:color w:val="3C3C3C"/>
          <w:spacing w:val="2"/>
          <w:sz w:val="31"/>
          <w:szCs w:val="31"/>
          <w:lang w:eastAsia="ru-RU"/>
        </w:rPr>
        <w:br/>
        <w:t>Выход из Конвенции</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Совершено в Париже семнадцатого декабря тысяча девятьсот девяносто седьмого года на французском и </w:t>
      </w:r>
      <w:hyperlink r:id="rId4" w:history="1">
        <w:r w:rsidRPr="00DA333A">
          <w:rPr>
            <w:rFonts w:ascii="Arial" w:eastAsia="Times New Roman" w:hAnsi="Arial" w:cs="Arial"/>
            <w:color w:val="00466E"/>
            <w:spacing w:val="2"/>
            <w:sz w:val="21"/>
            <w:szCs w:val="21"/>
            <w:u w:val="single"/>
            <w:lang w:eastAsia="ru-RU"/>
          </w:rPr>
          <w:t>английском</w:t>
        </w:r>
      </w:hyperlink>
      <w:r w:rsidRPr="00DA333A">
        <w:rPr>
          <w:rFonts w:ascii="Arial" w:eastAsia="Times New Roman" w:hAnsi="Arial" w:cs="Arial"/>
          <w:color w:val="2D2D2D"/>
          <w:spacing w:val="2"/>
          <w:sz w:val="21"/>
          <w:szCs w:val="21"/>
          <w:lang w:eastAsia="ru-RU"/>
        </w:rPr>
        <w:t> языках*, каждый их которых имеет равнозначную силу.</w:t>
      </w:r>
      <w:r w:rsidRPr="00DA333A">
        <w:rPr>
          <w:rFonts w:ascii="Arial" w:eastAsia="Times New Roman" w:hAnsi="Arial" w:cs="Arial"/>
          <w:color w:val="2D2D2D"/>
          <w:spacing w:val="2"/>
          <w:sz w:val="21"/>
          <w:szCs w:val="21"/>
          <w:lang w:eastAsia="ru-RU"/>
        </w:rPr>
        <w:br/>
        <w:t>__________________</w:t>
      </w:r>
      <w:r w:rsidRPr="00DA333A">
        <w:rPr>
          <w:rFonts w:ascii="Arial" w:eastAsia="Times New Roman" w:hAnsi="Arial" w:cs="Arial"/>
          <w:color w:val="2D2D2D"/>
          <w:spacing w:val="2"/>
          <w:sz w:val="21"/>
          <w:szCs w:val="21"/>
          <w:lang w:eastAsia="ru-RU"/>
        </w:rPr>
        <w:br/>
      </w:r>
      <w:r w:rsidRPr="00DA333A">
        <w:rPr>
          <w:rFonts w:ascii="Arial" w:eastAsia="Times New Roman" w:hAnsi="Arial" w:cs="Arial"/>
          <w:b/>
          <w:bCs/>
          <w:color w:val="2D2D2D"/>
          <w:spacing w:val="2"/>
          <w:sz w:val="21"/>
          <w:szCs w:val="21"/>
          <w:lang w:eastAsia="ru-RU"/>
        </w:rPr>
        <w:t>*</w:t>
      </w:r>
      <w:r w:rsidRPr="00DA333A">
        <w:rPr>
          <w:rFonts w:ascii="Arial" w:eastAsia="Times New Roman" w:hAnsi="Arial" w:cs="Arial"/>
          <w:color w:val="2D2D2D"/>
          <w:spacing w:val="2"/>
          <w:sz w:val="21"/>
          <w:szCs w:val="21"/>
          <w:lang w:eastAsia="ru-RU"/>
        </w:rPr>
        <w:t> Текст на английском языке см. по ссылке. - Примечание изготовителя базы данных. </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p>
    <w:p w:rsidR="00DA333A" w:rsidRPr="00DA333A" w:rsidRDefault="00DA333A" w:rsidP="00DA333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333A">
        <w:rPr>
          <w:rFonts w:ascii="Arial" w:eastAsia="Times New Roman" w:hAnsi="Arial" w:cs="Arial"/>
          <w:color w:val="3C3C3C"/>
          <w:spacing w:val="2"/>
          <w:sz w:val="31"/>
          <w:szCs w:val="31"/>
          <w:lang w:eastAsia="ru-RU"/>
        </w:rPr>
        <w:t>Приложение. Статистические данные об объеме экспорта стран - членов ОЭСР</w:t>
      </w:r>
    </w:p>
    <w:p w:rsidR="00DA333A" w:rsidRPr="00DA333A" w:rsidRDefault="00DA333A" w:rsidP="00DA333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t>Приложение</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03"/>
        <w:gridCol w:w="1688"/>
        <w:gridCol w:w="2321"/>
        <w:gridCol w:w="2927"/>
      </w:tblGrid>
      <w:tr w:rsidR="00DA333A" w:rsidRPr="00DA333A" w:rsidTr="00DA333A">
        <w:trPr>
          <w:trHeight w:val="15"/>
        </w:trPr>
        <w:tc>
          <w:tcPr>
            <w:tcW w:w="2587" w:type="dxa"/>
            <w:hideMark/>
          </w:tcPr>
          <w:p w:rsidR="00DA333A" w:rsidRPr="00DA333A" w:rsidRDefault="00DA333A" w:rsidP="00DA333A">
            <w:pPr>
              <w:spacing w:after="0" w:line="240" w:lineRule="auto"/>
              <w:rPr>
                <w:rFonts w:ascii="Arial" w:eastAsia="Times New Roman" w:hAnsi="Arial" w:cs="Arial"/>
                <w:color w:val="2D2D2D"/>
                <w:spacing w:val="2"/>
                <w:sz w:val="21"/>
                <w:szCs w:val="21"/>
                <w:lang w:eastAsia="ru-RU"/>
              </w:rPr>
            </w:pPr>
          </w:p>
        </w:tc>
        <w:tc>
          <w:tcPr>
            <w:tcW w:w="1848" w:type="dxa"/>
            <w:hideMark/>
          </w:tcPr>
          <w:p w:rsidR="00DA333A" w:rsidRPr="00DA333A" w:rsidRDefault="00DA333A" w:rsidP="00DA333A">
            <w:pPr>
              <w:spacing w:after="0" w:line="240" w:lineRule="auto"/>
              <w:rPr>
                <w:rFonts w:ascii="Times New Roman" w:eastAsia="Times New Roman" w:hAnsi="Times New Roman" w:cs="Times New Roman"/>
                <w:sz w:val="20"/>
                <w:szCs w:val="20"/>
                <w:lang w:eastAsia="ru-RU"/>
              </w:rPr>
            </w:pPr>
          </w:p>
        </w:tc>
        <w:tc>
          <w:tcPr>
            <w:tcW w:w="2587" w:type="dxa"/>
            <w:hideMark/>
          </w:tcPr>
          <w:p w:rsidR="00DA333A" w:rsidRPr="00DA333A" w:rsidRDefault="00DA333A" w:rsidP="00DA333A">
            <w:pPr>
              <w:spacing w:after="0" w:line="240" w:lineRule="auto"/>
              <w:rPr>
                <w:rFonts w:ascii="Times New Roman" w:eastAsia="Times New Roman" w:hAnsi="Times New Roman" w:cs="Times New Roman"/>
                <w:sz w:val="20"/>
                <w:szCs w:val="20"/>
                <w:lang w:eastAsia="ru-RU"/>
              </w:rPr>
            </w:pPr>
          </w:p>
        </w:tc>
        <w:tc>
          <w:tcPr>
            <w:tcW w:w="3326" w:type="dxa"/>
            <w:hideMark/>
          </w:tcPr>
          <w:p w:rsidR="00DA333A" w:rsidRPr="00DA333A" w:rsidRDefault="00DA333A" w:rsidP="00DA333A">
            <w:pPr>
              <w:spacing w:after="0" w:line="240" w:lineRule="auto"/>
              <w:rPr>
                <w:rFonts w:ascii="Times New Roman" w:eastAsia="Times New Roman" w:hAnsi="Times New Roman" w:cs="Times New Roman"/>
                <w:sz w:val="20"/>
                <w:szCs w:val="20"/>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1990-1996 годы</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1990-1996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1990-1996 годы</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DA333A">
              <w:rPr>
                <w:rFonts w:ascii="Times New Roman" w:eastAsia="Times New Roman" w:hAnsi="Times New Roman" w:cs="Times New Roman"/>
                <w:color w:val="2D2D2D"/>
                <w:sz w:val="21"/>
                <w:szCs w:val="21"/>
                <w:lang w:eastAsia="ru-RU"/>
              </w:rPr>
              <w:t>млн.долл</w:t>
            </w:r>
            <w:proofErr w:type="spellEnd"/>
            <w:r w:rsidRPr="00DA333A">
              <w:rPr>
                <w:rFonts w:ascii="Times New Roman" w:eastAsia="Times New Roman" w:hAnsi="Times New Roman" w:cs="Times New Roman"/>
                <w:color w:val="2D2D2D"/>
                <w:sz w:val="21"/>
                <w:szCs w:val="21"/>
                <w:lang w:eastAsia="ru-RU"/>
              </w:rPr>
              <w:t>. США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w:t>
            </w:r>
            <w:r w:rsidRPr="00DA333A">
              <w:rPr>
                <w:rFonts w:ascii="Times New Roman" w:eastAsia="Times New Roman" w:hAnsi="Times New Roman" w:cs="Times New Roman"/>
                <w:color w:val="2D2D2D"/>
                <w:sz w:val="21"/>
                <w:szCs w:val="21"/>
                <w:lang w:eastAsia="ru-RU"/>
              </w:rPr>
              <w:br/>
              <w:t>от суммарного объема</w:t>
            </w:r>
            <w:r w:rsidRPr="00DA333A">
              <w:rPr>
                <w:rFonts w:ascii="Times New Roman" w:eastAsia="Times New Roman" w:hAnsi="Times New Roman" w:cs="Times New Roman"/>
                <w:color w:val="2D2D2D"/>
                <w:sz w:val="21"/>
                <w:szCs w:val="21"/>
                <w:lang w:eastAsia="ru-RU"/>
              </w:rPr>
              <w:br/>
              <w:t>экспорта ОЭСР</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w:t>
            </w:r>
            <w:r w:rsidRPr="00DA333A">
              <w:rPr>
                <w:rFonts w:ascii="Times New Roman" w:eastAsia="Times New Roman" w:hAnsi="Times New Roman" w:cs="Times New Roman"/>
                <w:color w:val="2D2D2D"/>
                <w:sz w:val="21"/>
                <w:szCs w:val="21"/>
                <w:lang w:eastAsia="ru-RU"/>
              </w:rPr>
              <w:br/>
              <w:t>от объема экспорта 10</w:t>
            </w:r>
            <w:r w:rsidRPr="00DA333A">
              <w:rPr>
                <w:rFonts w:ascii="Times New Roman" w:eastAsia="Times New Roman" w:hAnsi="Times New Roman" w:cs="Times New Roman"/>
                <w:color w:val="2D2D2D"/>
                <w:sz w:val="21"/>
                <w:szCs w:val="21"/>
                <w:lang w:eastAsia="ru-RU"/>
              </w:rPr>
              <w:br/>
              <w:t>крупнейших экспортеров из</w:t>
            </w:r>
            <w:r w:rsidRPr="00DA333A">
              <w:rPr>
                <w:rFonts w:ascii="Times New Roman" w:eastAsia="Times New Roman" w:hAnsi="Times New Roman" w:cs="Times New Roman"/>
                <w:color w:val="2D2D2D"/>
                <w:sz w:val="21"/>
                <w:szCs w:val="21"/>
                <w:lang w:eastAsia="ru-RU"/>
              </w:rPr>
              <w:br/>
              <w:t>числа стран - членов ОЭСР</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США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287118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15,9%</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19,7%</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Германия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254746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14,1%</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17,5%</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lastRenderedPageBreak/>
              <w:t>Япония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212665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11,8%</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14,6%</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Франция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138471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7,7%</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9,5%</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Великобритания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121258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6,7%</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8,3%</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Италия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112449</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6,2%</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7,7%</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Канада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91215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6,3%</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Корея (1)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81364</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4,5%</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5,6%</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Нидерланды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81264</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4,5%</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5,6%</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Бельгия и Люксембург</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78598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4,4%</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5,4%</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b/>
                <w:bCs/>
                <w:color w:val="2D2D2D"/>
                <w:sz w:val="21"/>
                <w:szCs w:val="21"/>
                <w:lang w:eastAsia="ru-RU"/>
              </w:rPr>
              <w:t>Итого для 10 крупнейших стран-экспортеров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b/>
                <w:bCs/>
                <w:color w:val="2D2D2D"/>
                <w:sz w:val="21"/>
                <w:szCs w:val="21"/>
                <w:lang w:eastAsia="ru-RU"/>
              </w:rPr>
              <w:t>1459148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b/>
                <w:bCs/>
                <w:color w:val="2D2D2D"/>
                <w:sz w:val="21"/>
                <w:szCs w:val="21"/>
                <w:lang w:eastAsia="ru-RU"/>
              </w:rPr>
              <w:t>81,0%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b/>
                <w:bCs/>
                <w:color w:val="2D2D2D"/>
                <w:sz w:val="21"/>
                <w:szCs w:val="21"/>
                <w:lang w:eastAsia="ru-RU"/>
              </w:rPr>
              <w:t>100%</w:t>
            </w: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sz w:val="20"/>
                <w:szCs w:val="20"/>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Испания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42469</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Швейцария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40395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2,2%</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Швеция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36710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2,0%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Мексика (1)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34233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1,9%</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Австралия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27194</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Дания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24145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Австрия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22432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Норвегия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21666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Ирландия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19217</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Финляндия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17296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Польша (1)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12652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0,7%</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Португалия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10801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0,6%</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Турция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8027</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0,4%</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Венгрия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6795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0,4%</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Новая Зеландия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6663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0,4%</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Чешская Республика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6263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0,3%</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Греция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4606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0,3%</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Исландия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949</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color w:val="2D2D2D"/>
                <w:sz w:val="21"/>
                <w:szCs w:val="21"/>
                <w:lang w:eastAsia="ru-RU"/>
              </w:rPr>
              <w:t>0,1%</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sz w:val="20"/>
                <w:szCs w:val="20"/>
                <w:lang w:eastAsia="ru-RU"/>
              </w:rPr>
            </w:pPr>
          </w:p>
        </w:tc>
      </w:tr>
      <w:tr w:rsidR="00DA333A" w:rsidRPr="00DA333A" w:rsidTr="00DA333A">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b/>
                <w:bCs/>
                <w:color w:val="2D2D2D"/>
                <w:sz w:val="21"/>
                <w:szCs w:val="21"/>
                <w:lang w:eastAsia="ru-RU"/>
              </w:rPr>
              <w:t>Всего по ОЭСР</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b/>
                <w:bCs/>
                <w:color w:val="2D2D2D"/>
                <w:sz w:val="21"/>
                <w:szCs w:val="21"/>
                <w:lang w:eastAsia="ru-RU"/>
              </w:rPr>
              <w:t>1801661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315" w:lineRule="atLeast"/>
              <w:jc w:val="center"/>
              <w:textAlignment w:val="baseline"/>
              <w:rPr>
                <w:rFonts w:ascii="Times New Roman" w:eastAsia="Times New Roman" w:hAnsi="Times New Roman" w:cs="Times New Roman"/>
                <w:color w:val="2D2D2D"/>
                <w:sz w:val="21"/>
                <w:szCs w:val="21"/>
                <w:lang w:eastAsia="ru-RU"/>
              </w:rPr>
            </w:pPr>
            <w:r w:rsidRPr="00DA333A">
              <w:rPr>
                <w:rFonts w:ascii="Times New Roman" w:eastAsia="Times New Roman" w:hAnsi="Times New Roman" w:cs="Times New Roman"/>
                <w:b/>
                <w:bCs/>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A333A" w:rsidRPr="00DA333A" w:rsidRDefault="00DA333A" w:rsidP="00DA333A">
            <w:pPr>
              <w:spacing w:after="0" w:line="240" w:lineRule="auto"/>
              <w:rPr>
                <w:rFonts w:ascii="Times New Roman" w:eastAsia="Times New Roman" w:hAnsi="Times New Roman" w:cs="Times New Roman"/>
                <w:color w:val="2D2D2D"/>
                <w:sz w:val="21"/>
                <w:szCs w:val="21"/>
                <w:lang w:eastAsia="ru-RU"/>
              </w:rPr>
            </w:pPr>
          </w:p>
        </w:tc>
      </w:tr>
    </w:tbl>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Примечания: </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 1990-1995 годы; </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 1991-1996 годы; </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 1993-1996 годы. </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Источник: ОЭСР, (1) МВФ.</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 xml:space="preserve">В отношении Бельгии и Люксембурга: Статистические данные о торговле Бельгии и </w:t>
      </w:r>
      <w:r w:rsidRPr="00DA333A">
        <w:rPr>
          <w:rFonts w:ascii="Arial" w:eastAsia="Times New Roman" w:hAnsi="Arial" w:cs="Arial"/>
          <w:color w:val="2D2D2D"/>
          <w:spacing w:val="2"/>
          <w:sz w:val="21"/>
          <w:szCs w:val="21"/>
          <w:lang w:eastAsia="ru-RU"/>
        </w:rPr>
        <w:lastRenderedPageBreak/>
        <w:t>Люксембурга существуют только для этих двух стран, взятых вместе. Что касается соблюдения пункта 1 статьи 15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 - экспортеров ОЭСР передала вышеупомянутый документ депозитарию и общий объем экспорта этих двух стран будет засчитан в счет тех 60 процентов суммарного объема экспорта вышеуказанных десяти стран, которые необходимы для вступления Конвенции в силу согласно вышеозначенному ее положению.</w:t>
      </w:r>
    </w:p>
    <w:p w:rsidR="00DA333A" w:rsidRPr="00DA333A" w:rsidRDefault="00DA333A" w:rsidP="00DA333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 w:history="1">
        <w:r w:rsidRPr="00DA333A">
          <w:rPr>
            <w:rFonts w:ascii="Arial" w:eastAsia="Times New Roman" w:hAnsi="Arial" w:cs="Arial"/>
            <w:color w:val="00466E"/>
            <w:spacing w:val="2"/>
            <w:sz w:val="21"/>
            <w:szCs w:val="21"/>
            <w:u w:val="single"/>
            <w:lang w:eastAsia="ru-RU"/>
          </w:rPr>
          <w:t>Федеральный закон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 от 1 февраля 2012 года N 3-ФЗ</w:t>
        </w:r>
      </w:hyperlink>
      <w:r w:rsidRPr="00DA333A">
        <w:rPr>
          <w:rFonts w:ascii="Arial" w:eastAsia="Times New Roman" w:hAnsi="Arial" w:cs="Arial"/>
          <w:color w:val="2D2D2D"/>
          <w:spacing w:val="2"/>
          <w:sz w:val="21"/>
          <w:szCs w:val="21"/>
          <w:lang w:eastAsia="ru-RU"/>
        </w:rPr>
        <w:t> - Собрание законодательства Российской Федерации, 2012, N 6, ст.622.</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t>Конвенция вступила в силу для Российской Федерации 17 апреля 2012 года.</w:t>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r>
      <w:r w:rsidRPr="00DA333A">
        <w:rPr>
          <w:rFonts w:ascii="Arial" w:eastAsia="Times New Roman" w:hAnsi="Arial" w:cs="Arial"/>
          <w:color w:val="2D2D2D"/>
          <w:spacing w:val="2"/>
          <w:sz w:val="21"/>
          <w:szCs w:val="21"/>
          <w:lang w:eastAsia="ru-RU"/>
        </w:rPr>
        <w:br/>
        <w:t>Электронный текст документа</w:t>
      </w:r>
      <w:r w:rsidRPr="00DA333A">
        <w:rPr>
          <w:rFonts w:ascii="Arial" w:eastAsia="Times New Roman" w:hAnsi="Arial" w:cs="Arial"/>
          <w:color w:val="2D2D2D"/>
          <w:spacing w:val="2"/>
          <w:sz w:val="21"/>
          <w:szCs w:val="21"/>
          <w:lang w:eastAsia="ru-RU"/>
        </w:rPr>
        <w:br/>
        <w:t xml:space="preserve">подготовлен ЗАО "Кодекс" и сверен </w:t>
      </w:r>
      <w:proofErr w:type="gramStart"/>
      <w:r w:rsidRPr="00DA333A">
        <w:rPr>
          <w:rFonts w:ascii="Arial" w:eastAsia="Times New Roman" w:hAnsi="Arial" w:cs="Arial"/>
          <w:color w:val="2D2D2D"/>
          <w:spacing w:val="2"/>
          <w:sz w:val="21"/>
          <w:szCs w:val="21"/>
          <w:lang w:eastAsia="ru-RU"/>
        </w:rPr>
        <w:t>по:</w:t>
      </w:r>
      <w:r w:rsidRPr="00DA333A">
        <w:rPr>
          <w:rFonts w:ascii="Arial" w:eastAsia="Times New Roman" w:hAnsi="Arial" w:cs="Arial"/>
          <w:color w:val="2D2D2D"/>
          <w:spacing w:val="2"/>
          <w:sz w:val="21"/>
          <w:szCs w:val="21"/>
          <w:lang w:eastAsia="ru-RU"/>
        </w:rPr>
        <w:br/>
        <w:t>Собрание</w:t>
      </w:r>
      <w:proofErr w:type="gramEnd"/>
      <w:r w:rsidRPr="00DA333A">
        <w:rPr>
          <w:rFonts w:ascii="Arial" w:eastAsia="Times New Roman" w:hAnsi="Arial" w:cs="Arial"/>
          <w:color w:val="2D2D2D"/>
          <w:spacing w:val="2"/>
          <w:sz w:val="21"/>
          <w:szCs w:val="21"/>
          <w:lang w:eastAsia="ru-RU"/>
        </w:rPr>
        <w:t xml:space="preserve"> законодательства </w:t>
      </w:r>
      <w:r w:rsidRPr="00DA333A">
        <w:rPr>
          <w:rFonts w:ascii="Arial" w:eastAsia="Times New Roman" w:hAnsi="Arial" w:cs="Arial"/>
          <w:color w:val="2D2D2D"/>
          <w:spacing w:val="2"/>
          <w:sz w:val="21"/>
          <w:szCs w:val="21"/>
          <w:lang w:eastAsia="ru-RU"/>
        </w:rPr>
        <w:br/>
        <w:t>Российской Федерации, </w:t>
      </w:r>
      <w:r w:rsidRPr="00DA333A">
        <w:rPr>
          <w:rFonts w:ascii="Arial" w:eastAsia="Times New Roman" w:hAnsi="Arial" w:cs="Arial"/>
          <w:color w:val="2D2D2D"/>
          <w:spacing w:val="2"/>
          <w:sz w:val="21"/>
          <w:szCs w:val="21"/>
          <w:lang w:eastAsia="ru-RU"/>
        </w:rPr>
        <w:br/>
        <w:t>N 17, 23.04.2012, ст.1899</w:t>
      </w:r>
    </w:p>
    <w:p w:rsidR="00DA333A" w:rsidRPr="00DA333A" w:rsidRDefault="00DA333A" w:rsidP="00DA333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333A">
        <w:rPr>
          <w:rFonts w:ascii="Arial" w:eastAsia="Times New Roman" w:hAnsi="Arial" w:cs="Arial"/>
          <w:color w:val="2D2D2D"/>
          <w:spacing w:val="2"/>
          <w:sz w:val="21"/>
          <w:szCs w:val="21"/>
          <w:lang w:eastAsia="ru-RU"/>
        </w:rPr>
        <w:br/>
      </w:r>
    </w:p>
    <w:p w:rsidR="00AE1B54" w:rsidRDefault="00AE1B54">
      <w:bookmarkStart w:id="0" w:name="_GoBack"/>
      <w:bookmarkEnd w:id="0"/>
    </w:p>
    <w:sectPr w:rsidR="00AE1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3A"/>
    <w:rsid w:val="00AE1B54"/>
    <w:rsid w:val="00DA3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91A26-CF56-42D9-86CF-4BC4BDE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100621">
      <w:bodyDiv w:val="1"/>
      <w:marLeft w:val="0"/>
      <w:marRight w:val="0"/>
      <w:marTop w:val="0"/>
      <w:marBottom w:val="0"/>
      <w:divBdr>
        <w:top w:val="none" w:sz="0" w:space="0" w:color="auto"/>
        <w:left w:val="none" w:sz="0" w:space="0" w:color="auto"/>
        <w:bottom w:val="none" w:sz="0" w:space="0" w:color="auto"/>
        <w:right w:val="none" w:sz="0" w:space="0" w:color="auto"/>
      </w:divBdr>
      <w:divsChild>
        <w:div w:id="1042092192">
          <w:marLeft w:val="0"/>
          <w:marRight w:val="0"/>
          <w:marTop w:val="0"/>
          <w:marBottom w:val="0"/>
          <w:divBdr>
            <w:top w:val="none" w:sz="0" w:space="0" w:color="auto"/>
            <w:left w:val="none" w:sz="0" w:space="0" w:color="auto"/>
            <w:bottom w:val="none" w:sz="0" w:space="0" w:color="auto"/>
            <w:right w:val="none" w:sz="0" w:space="0" w:color="auto"/>
          </w:divBdr>
          <w:divsChild>
            <w:div w:id="720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325838" TargetMode="External"/><Relationship Id="rId4" Type="http://schemas.openxmlformats.org/officeDocument/2006/relationships/hyperlink" Target="http://docs.cntd.ru/document/902349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2905</Words>
  <Characters>16563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2018-10-02T09:10:00Z</dcterms:created>
  <dcterms:modified xsi:type="dcterms:W3CDTF">2018-10-02T09:16:00Z</dcterms:modified>
</cp:coreProperties>
</file>