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0" w:type="dxa"/>
        <w:tblInd w:w="93" w:type="dxa"/>
        <w:tblLook w:val="04A0"/>
      </w:tblPr>
      <w:tblGrid>
        <w:gridCol w:w="1514"/>
        <w:gridCol w:w="1513"/>
        <w:gridCol w:w="1513"/>
        <w:gridCol w:w="1180"/>
        <w:gridCol w:w="1420"/>
        <w:gridCol w:w="1540"/>
        <w:gridCol w:w="1300"/>
        <w:gridCol w:w="1560"/>
        <w:gridCol w:w="1340"/>
        <w:gridCol w:w="1420"/>
      </w:tblGrid>
      <w:tr w:rsidR="006612EF" w:rsidRPr="006612EF" w:rsidTr="006612EF">
        <w:trPr>
          <w:trHeight w:val="30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612E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МУП "ЖКХ Ирбитского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12EF" w:rsidRPr="006612EF" w:rsidTr="006612EF">
        <w:trPr>
          <w:trHeight w:val="12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12EF" w:rsidRPr="006612EF" w:rsidTr="006612EF">
        <w:trPr>
          <w:trHeight w:val="315"/>
        </w:trPr>
        <w:tc>
          <w:tcPr>
            <w:tcW w:w="14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Карточка начислений, оплаты, расходов и остатков по домам ЖФ</w:t>
            </w:r>
          </w:p>
        </w:tc>
      </w:tr>
      <w:tr w:rsidR="006612EF" w:rsidRPr="006612EF" w:rsidTr="006612EF">
        <w:trPr>
          <w:trHeight w:val="300"/>
        </w:trPr>
        <w:tc>
          <w:tcPr>
            <w:tcW w:w="14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F">
              <w:rPr>
                <w:rFonts w:ascii="Times New Roman" w:eastAsia="Times New Roman" w:hAnsi="Times New Roman" w:cs="Times New Roman"/>
                <w:b/>
                <w:bCs/>
              </w:rPr>
              <w:t>за период</w:t>
            </w:r>
            <w:proofErr w:type="gramStart"/>
            <w:r w:rsidRPr="006612EF">
              <w:rPr>
                <w:rFonts w:ascii="Times New Roman" w:eastAsia="Times New Roman" w:hAnsi="Times New Roman" w:cs="Times New Roman"/>
                <w:b/>
                <w:bCs/>
              </w:rPr>
              <w:t xml:space="preserve">  :</w:t>
            </w:r>
            <w:proofErr w:type="gramEnd"/>
            <w:r w:rsidRPr="006612EF">
              <w:rPr>
                <w:rFonts w:ascii="Times New Roman" w:eastAsia="Times New Roman" w:hAnsi="Times New Roman" w:cs="Times New Roman"/>
                <w:b/>
                <w:bCs/>
              </w:rPr>
              <w:t xml:space="preserve"> 2016 г.</w:t>
            </w:r>
          </w:p>
        </w:tc>
      </w:tr>
      <w:tr w:rsidR="006612EF" w:rsidRPr="006612EF" w:rsidTr="006612EF">
        <w:trPr>
          <w:trHeight w:val="300"/>
        </w:trPr>
        <w:tc>
          <w:tcPr>
            <w:tcW w:w="14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F">
              <w:rPr>
                <w:rFonts w:ascii="Times New Roman" w:eastAsia="Times New Roman" w:hAnsi="Times New Roman" w:cs="Times New Roman"/>
                <w:b/>
                <w:bCs/>
              </w:rPr>
              <w:t>За содержание и ремонт жилья</w:t>
            </w:r>
          </w:p>
        </w:tc>
      </w:tr>
      <w:tr w:rsidR="006612EF" w:rsidRPr="006612EF" w:rsidTr="006612EF">
        <w:trPr>
          <w:trHeight w:val="300"/>
        </w:trPr>
        <w:tc>
          <w:tcPr>
            <w:tcW w:w="14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612EF">
              <w:rPr>
                <w:rFonts w:ascii="Times New Roman" w:eastAsia="Times New Roman" w:hAnsi="Times New Roman" w:cs="Times New Roman"/>
                <w:b/>
                <w:bCs/>
              </w:rPr>
              <w:t>пгт</w:t>
            </w:r>
            <w:proofErr w:type="spellEnd"/>
            <w:r w:rsidRPr="006612EF">
              <w:rPr>
                <w:rFonts w:ascii="Times New Roman" w:eastAsia="Times New Roman" w:hAnsi="Times New Roman" w:cs="Times New Roman"/>
                <w:b/>
                <w:bCs/>
              </w:rPr>
              <w:t xml:space="preserve">. Зайково ул. </w:t>
            </w:r>
            <w:proofErr w:type="gramStart"/>
            <w:r w:rsidRPr="006612EF">
              <w:rPr>
                <w:rFonts w:ascii="Times New Roman" w:eastAsia="Times New Roman" w:hAnsi="Times New Roman" w:cs="Times New Roman"/>
                <w:b/>
                <w:bCs/>
              </w:rPr>
              <w:t>Юбилейная</w:t>
            </w:r>
            <w:proofErr w:type="gramEnd"/>
            <w:r w:rsidRPr="006612EF">
              <w:rPr>
                <w:rFonts w:ascii="Times New Roman" w:eastAsia="Times New Roman" w:hAnsi="Times New Roman" w:cs="Times New Roman"/>
                <w:b/>
                <w:bCs/>
              </w:rPr>
              <w:t xml:space="preserve"> 17</w:t>
            </w:r>
          </w:p>
        </w:tc>
      </w:tr>
      <w:tr w:rsidR="006612EF" w:rsidRPr="006612EF" w:rsidTr="006612EF">
        <w:trPr>
          <w:trHeight w:val="19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12EF" w:rsidRPr="006612EF" w:rsidTr="006612EF">
        <w:trPr>
          <w:trHeight w:val="22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12EF" w:rsidRPr="006612EF" w:rsidTr="006612EF">
        <w:trPr>
          <w:trHeight w:val="375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2EF">
              <w:rPr>
                <w:rFonts w:ascii="Times New Roman" w:eastAsia="Times New Roman" w:hAnsi="Times New Roman" w:cs="Times New Roman"/>
                <w:b/>
                <w:bCs/>
              </w:rPr>
              <w:t>Расшифровка расходов за период</w:t>
            </w:r>
            <w:proofErr w:type="gramStart"/>
            <w:r w:rsidRPr="006612EF">
              <w:rPr>
                <w:rFonts w:ascii="Times New Roman" w:eastAsia="Times New Roman" w:hAnsi="Times New Roman" w:cs="Times New Roman"/>
                <w:b/>
                <w:bCs/>
              </w:rPr>
              <w:t xml:space="preserve">  :</w:t>
            </w:r>
            <w:proofErr w:type="gramEnd"/>
            <w:r w:rsidRPr="006612EF">
              <w:rPr>
                <w:rFonts w:ascii="Times New Roman" w:eastAsia="Times New Roman" w:hAnsi="Times New Roman" w:cs="Times New Roman"/>
                <w:b/>
                <w:bCs/>
              </w:rPr>
              <w:t xml:space="preserve">   2016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12EF" w:rsidRPr="006612EF" w:rsidTr="006612EF">
        <w:trPr>
          <w:trHeight w:val="9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12EF" w:rsidRPr="006612EF" w:rsidTr="006612EF">
        <w:trPr>
          <w:trHeight w:val="30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содержания ЖФ</w:t>
            </w:r>
            <w:proofErr w:type="gramStart"/>
            <w:r w:rsidRPr="0066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МУП "ЖКХ Ирбитского района"</w:t>
            </w:r>
          </w:p>
        </w:tc>
      </w:tr>
      <w:tr w:rsidR="006612EF" w:rsidRPr="006612EF" w:rsidTr="006612EF">
        <w:trPr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квартир</w:t>
            </w:r>
            <w:proofErr w:type="gramStart"/>
            <w:r w:rsidRPr="0066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702.5 кв.м.</w:t>
            </w:r>
          </w:p>
        </w:tc>
      </w:tr>
      <w:tr w:rsidR="006612EF" w:rsidRPr="006612EF" w:rsidTr="006612EF">
        <w:trPr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 благоустройства</w:t>
            </w:r>
            <w:proofErr w:type="gramStart"/>
            <w:r w:rsidRPr="0066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Благоустроенные дома</w:t>
            </w:r>
          </w:p>
        </w:tc>
      </w:tr>
      <w:tr w:rsidR="006612EF" w:rsidRPr="006612EF" w:rsidTr="006612EF">
        <w:trPr>
          <w:trHeight w:val="30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Коэффициент качества жилья</w:t>
            </w:r>
            <w:proofErr w:type="gramStart"/>
            <w:r w:rsidRPr="0066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1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  <w:p w:rsidR="006612EF" w:rsidRPr="006612EF" w:rsidRDefault="006612EF" w:rsidP="00661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3"/>
        <w:tblW w:w="11957" w:type="dxa"/>
        <w:tblInd w:w="-1593" w:type="dxa"/>
        <w:tblLayout w:type="fixed"/>
        <w:tblLook w:val="04A0"/>
      </w:tblPr>
      <w:tblGrid>
        <w:gridCol w:w="1559"/>
        <w:gridCol w:w="4537"/>
        <w:gridCol w:w="1134"/>
        <w:gridCol w:w="1134"/>
        <w:gridCol w:w="1842"/>
        <w:gridCol w:w="1751"/>
      </w:tblGrid>
      <w:tr w:rsidR="006612EF" w:rsidRPr="006612EF" w:rsidTr="006612EF">
        <w:trPr>
          <w:trHeight w:val="755"/>
        </w:trPr>
        <w:tc>
          <w:tcPr>
            <w:tcW w:w="1559" w:type="dxa"/>
            <w:vMerge w:val="restart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Устройство кирпичной кладки стены 1 подъезд</w:t>
            </w:r>
          </w:p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м3/0.45</w:t>
            </w:r>
          </w:p>
        </w:tc>
        <w:tc>
          <w:tcPr>
            <w:tcW w:w="1842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17951.0 руб.</w:t>
            </w:r>
          </w:p>
        </w:tc>
        <w:tc>
          <w:tcPr>
            <w:tcW w:w="1751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8078.0 руб.</w:t>
            </w:r>
          </w:p>
        </w:tc>
      </w:tr>
      <w:tr w:rsidR="006612EF" w:rsidRPr="006612EF" w:rsidTr="006612EF">
        <w:trPr>
          <w:trHeight w:val="444"/>
        </w:trPr>
        <w:tc>
          <w:tcPr>
            <w:tcW w:w="1559" w:type="dxa"/>
            <w:vMerge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Устройство кирпичной кладки ограждения ступней, 1 подъезд</w:t>
            </w:r>
          </w:p>
        </w:tc>
        <w:tc>
          <w:tcPr>
            <w:tcW w:w="1134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м3/1.2</w:t>
            </w:r>
          </w:p>
        </w:tc>
        <w:tc>
          <w:tcPr>
            <w:tcW w:w="1842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11491.95 руб.</w:t>
            </w:r>
          </w:p>
        </w:tc>
        <w:tc>
          <w:tcPr>
            <w:tcW w:w="1751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EF">
              <w:rPr>
                <w:rFonts w:ascii="Times New Roman" w:hAnsi="Times New Roman" w:cs="Times New Roman"/>
                <w:sz w:val="24"/>
                <w:szCs w:val="24"/>
              </w:rPr>
              <w:t>13790.31 руб.</w:t>
            </w:r>
          </w:p>
        </w:tc>
      </w:tr>
      <w:tr w:rsidR="006612EF" w:rsidRPr="006612EF" w:rsidTr="006612EF">
        <w:trPr>
          <w:trHeight w:val="444"/>
        </w:trPr>
        <w:tc>
          <w:tcPr>
            <w:tcW w:w="1559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сенние</w:t>
            </w:r>
            <w:proofErr w:type="spellEnd"/>
          </w:p>
        </w:tc>
        <w:tc>
          <w:tcPr>
            <w:tcW w:w="1134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34" w:type="dxa"/>
          </w:tcPr>
          <w:p w:rsid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МКД*2</w:t>
            </w:r>
          </w:p>
        </w:tc>
        <w:tc>
          <w:tcPr>
            <w:tcW w:w="1842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5732,4</w:t>
            </w:r>
          </w:p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EF" w:rsidRPr="006612EF" w:rsidTr="006612EF">
        <w:trPr>
          <w:trHeight w:val="444"/>
        </w:trPr>
        <w:tc>
          <w:tcPr>
            <w:tcW w:w="1559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134" w:type="dxa"/>
          </w:tcPr>
          <w:p w:rsid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37,73%</w:t>
            </w:r>
          </w:p>
        </w:tc>
        <w:tc>
          <w:tcPr>
            <w:tcW w:w="1842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6612EF" w:rsidRDefault="006612EF" w:rsidP="006612EF">
            <w:pPr>
              <w:rPr>
                <w:color w:val="000000"/>
              </w:rPr>
            </w:pPr>
            <w:r>
              <w:rPr>
                <w:color w:val="000000"/>
              </w:rPr>
              <w:t>24577,26</w:t>
            </w:r>
          </w:p>
          <w:p w:rsid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EF" w:rsidRPr="006612EF" w:rsidTr="006612EF">
        <w:trPr>
          <w:trHeight w:val="444"/>
        </w:trPr>
        <w:tc>
          <w:tcPr>
            <w:tcW w:w="1559" w:type="dxa"/>
          </w:tcPr>
          <w:p w:rsidR="006612EF" w:rsidRDefault="006612EF" w:rsidP="00927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12EF" w:rsidRPr="006612EF" w:rsidRDefault="006612EF" w:rsidP="0092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6612EF" w:rsidRDefault="006612EF" w:rsidP="006612EF">
            <w:pPr>
              <w:rPr>
                <w:color w:val="000000"/>
              </w:rPr>
            </w:pPr>
            <w:r>
              <w:rPr>
                <w:color w:val="000000"/>
              </w:rPr>
              <w:t>52177,97</w:t>
            </w:r>
          </w:p>
        </w:tc>
      </w:tr>
    </w:tbl>
    <w:p w:rsidR="006612EF" w:rsidRPr="006612EF" w:rsidRDefault="006612EF" w:rsidP="006612E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12EF">
        <w:rPr>
          <w:rFonts w:ascii="Times New Roman" w:hAnsi="Times New Roman" w:cs="Times New Roman"/>
        </w:rPr>
        <w:t>НАЧИСЛЕНО</w:t>
      </w:r>
      <w:r>
        <w:rPr>
          <w:rFonts w:ascii="Times New Roman" w:hAnsi="Times New Roman" w:cs="Times New Roman"/>
        </w:rPr>
        <w:t xml:space="preserve"> -</w:t>
      </w:r>
      <w:r w:rsidRPr="006612EF">
        <w:rPr>
          <w:rFonts w:ascii="Times New Roman" w:eastAsia="Times New Roman" w:hAnsi="Times New Roman" w:cs="Times New Roman"/>
          <w:color w:val="000000"/>
        </w:rPr>
        <w:t>92730,00</w:t>
      </w:r>
    </w:p>
    <w:p w:rsidR="00000000" w:rsidRPr="006612EF" w:rsidRDefault="006612EF" w:rsidP="006612EF">
      <w:pPr>
        <w:spacing w:after="0" w:line="240" w:lineRule="auto"/>
        <w:rPr>
          <w:rFonts w:ascii="Times New Roman" w:hAnsi="Times New Roman" w:cs="Times New Roman"/>
        </w:rPr>
      </w:pPr>
    </w:p>
    <w:p w:rsidR="006612EF" w:rsidRPr="006612EF" w:rsidRDefault="006612EF" w:rsidP="006612E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612EF">
        <w:rPr>
          <w:rFonts w:ascii="Times New Roman" w:hAnsi="Times New Roman" w:cs="Times New Roman"/>
        </w:rPr>
        <w:t>ОПЛАЧЕНО</w:t>
      </w:r>
      <w:r>
        <w:rPr>
          <w:rFonts w:ascii="Times New Roman" w:hAnsi="Times New Roman" w:cs="Times New Roman"/>
        </w:rPr>
        <w:t>-</w:t>
      </w:r>
      <w:r w:rsidRPr="006612EF">
        <w:rPr>
          <w:rFonts w:ascii="Times New Roman" w:eastAsia="Times New Roman" w:hAnsi="Times New Roman" w:cs="Times New Roman"/>
          <w:color w:val="000000"/>
        </w:rPr>
        <w:t>74488,80</w:t>
      </w:r>
    </w:p>
    <w:p w:rsidR="006612EF" w:rsidRPr="006612EF" w:rsidRDefault="006612EF" w:rsidP="006612EF">
      <w:pPr>
        <w:spacing w:after="0" w:line="240" w:lineRule="auto"/>
        <w:rPr>
          <w:rFonts w:ascii="Times New Roman" w:hAnsi="Times New Roman" w:cs="Times New Roman"/>
        </w:rPr>
      </w:pPr>
    </w:p>
    <w:p w:rsidR="006612EF" w:rsidRPr="006612EF" w:rsidRDefault="006612EF" w:rsidP="006612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 w:rsidRPr="006612EF">
        <w:rPr>
          <w:rFonts w:ascii="Times New Roman" w:hAnsi="Times New Roman" w:cs="Times New Roman"/>
        </w:rPr>
        <w:t>Предыдуший</w:t>
      </w:r>
      <w:proofErr w:type="spellEnd"/>
      <w:r w:rsidRPr="006612EF">
        <w:rPr>
          <w:rFonts w:ascii="Times New Roman" w:hAnsi="Times New Roman" w:cs="Times New Roman"/>
        </w:rPr>
        <w:t xml:space="preserve"> остаток-</w:t>
      </w:r>
      <w:r w:rsidRPr="006612EF">
        <w:rPr>
          <w:rFonts w:ascii="Times New Roman" w:eastAsia="Times New Roman" w:hAnsi="Times New Roman" w:cs="Times New Roman"/>
          <w:b/>
          <w:bCs/>
        </w:rPr>
        <w:t>123079</w:t>
      </w:r>
      <w:r w:rsidRPr="006612EF">
        <w:rPr>
          <w:rFonts w:ascii="Times New Roman" w:eastAsia="Times New Roman" w:hAnsi="Times New Roman" w:cs="Times New Roman"/>
          <w:b/>
          <w:bCs/>
          <w:sz w:val="18"/>
          <w:szCs w:val="18"/>
        </w:rPr>
        <w:t>,57</w:t>
      </w:r>
    </w:p>
    <w:p w:rsidR="006612EF" w:rsidRPr="006612EF" w:rsidRDefault="006612EF" w:rsidP="006612EF">
      <w:pPr>
        <w:spacing w:after="0" w:line="240" w:lineRule="auto"/>
        <w:rPr>
          <w:rFonts w:ascii="Times New Roman" w:hAnsi="Times New Roman" w:cs="Times New Roman"/>
        </w:rPr>
      </w:pPr>
    </w:p>
    <w:p w:rsidR="006612EF" w:rsidRPr="006612EF" w:rsidRDefault="006612EF" w:rsidP="006612EF">
      <w:pPr>
        <w:spacing w:after="0" w:line="240" w:lineRule="auto"/>
        <w:rPr>
          <w:rFonts w:ascii="Times New Roman" w:hAnsi="Times New Roman" w:cs="Times New Roman"/>
        </w:rPr>
      </w:pPr>
      <w:r w:rsidRPr="006612EF">
        <w:rPr>
          <w:rFonts w:ascii="Times New Roman" w:hAnsi="Times New Roman" w:cs="Times New Roman"/>
        </w:rPr>
        <w:t>Израсходовано-</w:t>
      </w:r>
      <w:r>
        <w:rPr>
          <w:rFonts w:ascii="Times New Roman" w:hAnsi="Times New Roman" w:cs="Times New Roman"/>
        </w:rPr>
        <w:t xml:space="preserve"> </w:t>
      </w:r>
      <w:r w:rsidRPr="006612EF">
        <w:rPr>
          <w:rFonts w:ascii="Times New Roman" w:hAnsi="Times New Roman" w:cs="Times New Roman"/>
          <w:color w:val="000000"/>
        </w:rPr>
        <w:t>52177,97</w:t>
      </w:r>
    </w:p>
    <w:p w:rsidR="006612EF" w:rsidRPr="006612EF" w:rsidRDefault="006612EF" w:rsidP="006612EF">
      <w:pPr>
        <w:spacing w:after="0" w:line="240" w:lineRule="auto"/>
        <w:rPr>
          <w:rFonts w:ascii="Times New Roman" w:hAnsi="Times New Roman" w:cs="Times New Roman"/>
          <w:b/>
        </w:rPr>
      </w:pPr>
      <w:r w:rsidRPr="006612EF">
        <w:rPr>
          <w:rFonts w:ascii="Times New Roman" w:hAnsi="Times New Roman" w:cs="Times New Roman"/>
          <w:b/>
        </w:rPr>
        <w:t>Ос</w:t>
      </w:r>
      <w:r>
        <w:rPr>
          <w:rFonts w:ascii="Times New Roman" w:hAnsi="Times New Roman" w:cs="Times New Roman"/>
          <w:b/>
        </w:rPr>
        <w:t>т</w:t>
      </w:r>
      <w:r w:rsidRPr="006612EF">
        <w:rPr>
          <w:rFonts w:ascii="Times New Roman" w:hAnsi="Times New Roman" w:cs="Times New Roman"/>
          <w:b/>
        </w:rPr>
        <w:t>аток на 01.01.2018г.-145390,4</w:t>
      </w:r>
    </w:p>
    <w:sectPr w:rsidR="006612EF" w:rsidRPr="006612EF" w:rsidSect="006612E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2EF"/>
    <w:rsid w:val="0066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2018-04-10T11:18:00Z</dcterms:created>
  <dcterms:modified xsi:type="dcterms:W3CDTF">2018-04-10T11:18:00Z</dcterms:modified>
</cp:coreProperties>
</file>