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2"/>
        <w:outlineLvl w:val="0"/>
        <w:jc w:val="center"/>
      </w:pPr>
      <w:r>
        <w:rPr>
          <w:sz w:val="20"/>
        </w:rPr>
        <w:t xml:space="preserve">ПРАВИТЕЛЬСТВО СВЕРДЛОВСКОЙ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17 августа 2023 г. N 589-ПП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УСТАНОВЛЕНИИ МИНИМАЛЬНОГО РАЗМЕРА ВЗНОСА</w:t>
      </w:r>
    </w:p>
    <w:p>
      <w:pPr>
        <w:pStyle w:val="2"/>
        <w:jc w:val="center"/>
      </w:pPr>
      <w:r>
        <w:rPr>
          <w:sz w:val="20"/>
        </w:rPr>
        <w:t xml:space="preserve">НА КАПИТАЛЬНЫЙ РЕМОНТ ОБЩЕГО ИМУЩЕСТВА В МНОГОКВАРТИРНЫХ</w:t>
      </w:r>
    </w:p>
    <w:p>
      <w:pPr>
        <w:pStyle w:val="2"/>
        <w:jc w:val="center"/>
      </w:pPr>
      <w:r>
        <w:rPr>
          <w:sz w:val="20"/>
        </w:rPr>
        <w:t xml:space="preserve">ДОМАХ СВЕРДЛОВСКОЙ ОБЛАСТИ НА 2024 ГОД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2" w:tooltip="&quot;Жилищный кодекс Российской Федерации&quot; от 29.12.2004 N 188-ФЗ (ред. от 08.08.2024) (с изм. и доп., вступ. в силу с 01.09.2024) {КонсультантПлюс}">
        <w:r>
          <w:rPr>
            <w:sz w:val="20"/>
            <w:color w:val="0000ff"/>
          </w:rPr>
          <w:t xml:space="preserve">частью 8.1 статьи 156</w:t>
        </w:r>
      </w:hyperlink>
      <w:r>
        <w:rPr>
          <w:sz w:val="20"/>
        </w:rPr>
        <w:t xml:space="preserve"> и </w:t>
      </w:r>
      <w:hyperlink w:history="0" r:id="rId3" w:tooltip="&quot;Жилищный кодекс Российской Федерации&quot; от 29.12.2004 N 188-ФЗ (ред. от 08.08.2024) (с изм. и доп., вступ. в силу с 01.09.2024) {КонсультантПлюс}">
        <w:r>
          <w:rPr>
            <w:sz w:val="20"/>
            <w:color w:val="0000ff"/>
          </w:rPr>
          <w:t xml:space="preserve">пунктом 1 части 1 статьи 167</w:t>
        </w:r>
      </w:hyperlink>
      <w:r>
        <w:rPr>
          <w:sz w:val="20"/>
        </w:rPr>
        <w:t xml:space="preserve"> Жилищного кодекса Российской Федерации, </w:t>
      </w:r>
      <w:hyperlink w:history="0" r:id="rId4" w:tooltip="Областной закон от 10.03.1999 N 4-ОЗ (ред. от 24.05.2023) &quot;О правовых актах в Свердловской области&quot; (принят Областной Думой Законодательного Собрания Свердловской области 16.02.1999) (с изм. и доп., вступающими в силу с 01.09.2023) {КонсультантПлюс}">
        <w:r>
          <w:rPr>
            <w:sz w:val="20"/>
            <w:color w:val="0000ff"/>
          </w:rPr>
          <w:t xml:space="preserve">статьей 111</w:t>
        </w:r>
      </w:hyperlink>
      <w:r>
        <w:rPr>
          <w:sz w:val="20"/>
        </w:rPr>
        <w:t xml:space="preserve"> Областного закона от 10 марта 1999 года N 4-ОЗ "О правовых актах в Свердловской области", </w:t>
      </w:r>
      <w:hyperlink w:history="0" r:id="rId5" w:tooltip="Закон Свердловской области от 19.12.2013 N 127-ОЗ (ред. от 31.07.2024) &quot;Об обеспечении проведения капитального ремонта общего имущества в многоквартирных домах на территории Свердловской области&quot; (принят Законодательным Собранием Свердловской области 17.12.2013) {КонсультантПлюс}">
        <w:r>
          <w:rPr>
            <w:sz w:val="20"/>
            <w:color w:val="0000ff"/>
          </w:rPr>
          <w:t xml:space="preserve">статьями 12</w:t>
        </w:r>
      </w:hyperlink>
      <w:r>
        <w:rPr>
          <w:sz w:val="20"/>
        </w:rPr>
        <w:t xml:space="preserve"> и </w:t>
      </w:r>
      <w:hyperlink w:history="0" r:id="rId6" w:tooltip="Закон Свердловской области от 19.12.2013 N 127-ОЗ (ред. от 31.07.2024) &quot;Об обеспечении проведения капитального ремонта общего имущества в многоквартирных домах на территории Свердловской области&quot; (принят Законодательным Собранием Свердловской области 17.12.2013) {КонсультантПлюс}">
        <w:r>
          <w:rPr>
            <w:sz w:val="20"/>
            <w:color w:val="0000ff"/>
          </w:rPr>
          <w:t xml:space="preserve">13</w:t>
        </w:r>
      </w:hyperlink>
      <w:r>
        <w:rPr>
          <w:sz w:val="20"/>
        </w:rPr>
        <w:t xml:space="preserve"> Закона Свердловской области от 19 декабря 2013 года N 127-ОЗ "Об обеспечении проведения капитального ремонта общего имущества в многоквартирных домах на территории Свердловской области" Правительство Свердловской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минимальный размер взноса на капитальный ремонт общего имущества в многоквартирных домах Свердловской области на 2024 год в расчете на один квадратный метр общей площади помещения в многоквартирном доме, принадлежащего собственнику помещения, в месяц в размере 14 рублей 81 копейка.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 </w:t>
      </w:r>
      <w:hyperlink w:history="0" w:anchor="P30" w:tooltip="РАЗМЕР">
        <w:r>
          <w:rPr>
            <w:sz w:val="20"/>
            <w:color w:val="0000ff"/>
          </w:rPr>
          <w:t xml:space="preserve">размер</w:t>
        </w:r>
      </w:hyperlink>
      <w:r>
        <w:rPr>
          <w:sz w:val="20"/>
        </w:rPr>
        <w:t xml:space="preserve"> оценочной стоимости капитального ремонта общего имущества в многоквартирном доме Свердловской области на 2024 год (приложение).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 силу </w:t>
      </w:r>
      <w:hyperlink w:history="0" r:id="rId7" w:tooltip="Постановление Правительства Свердловской области от 20.08.2020 N 556-ПП (ред. от 21.09.2022) &quot;Об установлении минимального размера взноса на капитальный ремонт общего имущества в многоквартирных домах Свердловской области на 2021 - 2023 годы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Свердловской области от 20.08.2020 N 556-ПП "Об установлении минимального размера взноса на капитальный ремонт общего имущества в многоквартирных домах Свердловской области на 2021 - 2023 годы" ("Областная газета", 2020, 22 августа, N 154) с изменениями, внесенными Постановлениями Правительства Свердловской области от 23.09.2021 </w:t>
      </w:r>
      <w:hyperlink w:history="0" r:id="rId8" w:tooltip="Постановление Правительства Свердловской области от 23.09.2021 N 612-ПП &quot;О внесении изменений в Постановление Правительства Свердловской области от 20.08.2020 N 556-ПП &quot;Об установлении минимального размера взноса на капитальный ремонт общего имущества в многоквартирных домах Свердловской области на 2021 - 2023 годы&quot; ------------ Утратил силу или отменен {КонсультантПлюс}">
        <w:r>
          <w:rPr>
            <w:sz w:val="20"/>
            <w:color w:val="0000ff"/>
          </w:rPr>
          <w:t xml:space="preserve">N 612-ПП</w:t>
        </w:r>
      </w:hyperlink>
      <w:r>
        <w:rPr>
          <w:sz w:val="20"/>
        </w:rPr>
        <w:t xml:space="preserve"> и от 21.09.2022 </w:t>
      </w:r>
      <w:hyperlink w:history="0" r:id="rId9" w:tooltip="Постановление Правительства Свердловской области от 21.09.2022 N 631-ПП &quot;О внесении изменений в Постановление Правительства Свердловской области от 20.08.2020 N 556-ПП &quot;Об установлении минимального размера взноса на капитальный ремонт общего имущества в многоквартирных домах Свердловской области на 2021 - 2023 годы&quot; ------------ Утратил силу или отменен {КонсультантПлюс}">
        <w:r>
          <w:rPr>
            <w:sz w:val="20"/>
            <w:color w:val="0000ff"/>
          </w:rPr>
          <w:t xml:space="preserve">N 631-ПП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Постановления возложить на Заместителя Губернатора Свердловской области С.В. Швиндта.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Настоящее Постановление вступает в силу с 1 января 2024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Настоящее Постановление опубликовать в "Областной газете".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Первый Заместитель Губернатора</w:t>
      </w:r>
    </w:p>
    <w:p>
      <w:pPr>
        <w:pStyle w:val="0"/>
        <w:jc w:val="right"/>
      </w:pPr>
      <w:r>
        <w:rPr>
          <w:sz w:val="20"/>
        </w:rPr>
        <w:t xml:space="preserve">Свердловской области</w:t>
      </w:r>
    </w:p>
    <w:p>
      <w:pPr>
        <w:pStyle w:val="0"/>
        <w:jc w:val="right"/>
      </w:pPr>
      <w:r>
        <w:rPr>
          <w:sz w:val="20"/>
        </w:rPr>
        <w:t xml:space="preserve">А.В.ШМЫКОВ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Свердловской области</w:t>
      </w:r>
    </w:p>
    <w:p>
      <w:pPr>
        <w:pStyle w:val="0"/>
        <w:jc w:val="right"/>
      </w:pPr>
      <w:r>
        <w:rPr>
          <w:sz w:val="20"/>
        </w:rPr>
        <w:t xml:space="preserve">от 17 августа 2023 г. N 589-ПП</w:t>
      </w:r>
    </w:p>
    <w:p>
      <w:pPr>
        <w:pStyle w:val="0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РАЗМЕР</w:t>
      </w:r>
    </w:p>
    <w:p>
      <w:pPr>
        <w:pStyle w:val="2"/>
        <w:jc w:val="center"/>
      </w:pPr>
      <w:r>
        <w:rPr>
          <w:sz w:val="20"/>
        </w:rPr>
        <w:t xml:space="preserve">ОЦЕНОЧНОЙ СТОИМОСТИ КАПИТАЛЬНОГО РЕМОНТА</w:t>
      </w:r>
    </w:p>
    <w:p>
      <w:pPr>
        <w:pStyle w:val="2"/>
        <w:jc w:val="center"/>
      </w:pPr>
      <w:r>
        <w:rPr>
          <w:sz w:val="20"/>
        </w:rPr>
        <w:t xml:space="preserve">ОБЩЕГО ИМУЩЕСТВА В МНОГОКВАРТИРНОМ ДОМЕ</w:t>
      </w:r>
    </w:p>
    <w:p>
      <w:pPr>
        <w:pStyle w:val="2"/>
        <w:jc w:val="center"/>
      </w:pPr>
      <w:r>
        <w:rPr>
          <w:sz w:val="20"/>
        </w:rPr>
        <w:t xml:space="preserve">СВЕРДЛОВСКОЙ ОБЛАСТИ НА 2024 ГОД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"/>
        <w:gridCol w:w="2948"/>
        <w:gridCol w:w="2381"/>
        <w:gridCol w:w="2781"/>
      </w:tblGrid>
      <w:tr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строки</w:t>
            </w:r>
          </w:p>
        </w:tc>
        <w:tc>
          <w:tcPr>
            <w:gridSpan w:val="2"/>
            <w:tcW w:w="53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Тип многоквартирного дома</w:t>
            </w:r>
          </w:p>
        </w:tc>
        <w:tc>
          <w:tcPr>
            <w:tcW w:w="278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Оценочная стоимость капитального ремонта общего имущества в многоквартирном доме Свердловской области (рублей/кв. метр)</w:t>
            </w:r>
          </w:p>
        </w:tc>
      </w:tr>
      <w:tr>
        <w:tc>
          <w:tcPr>
            <w:vMerge w:val="continue"/>
          </w:tcPr>
          <w:p/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степени благоустроенности многоквартирного дома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типу фасада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9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Полная благоустроенность (электроснабжение, теплоснабжение, горячее и холодное водоснабжение, водоотведение)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отштукатуренный</w:t>
            </w:r>
          </w:p>
        </w:tc>
        <w:tc>
          <w:tcPr>
            <w:tcW w:w="27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4638,97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vMerge w:val="continue"/>
          </w:tcPr>
          <w:p/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неотштукатуренный</w:t>
            </w:r>
          </w:p>
        </w:tc>
        <w:tc>
          <w:tcPr>
            <w:tcW w:w="27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3509,76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9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Частичная благоустроенность (при наличии трех или четырех видов благоустройства и автономного водоотведения)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отштукатуренный</w:t>
            </w:r>
          </w:p>
        </w:tc>
        <w:tc>
          <w:tcPr>
            <w:tcW w:w="27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4648,57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vMerge w:val="continue"/>
          </w:tcPr>
          <w:p/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неотштукатуренный</w:t>
            </w:r>
          </w:p>
        </w:tc>
        <w:tc>
          <w:tcPr>
            <w:tcW w:w="27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3307,60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29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Неблагоустроенный многоквартирный дом (при наличии одного или двух видов благоустройства и печного отопления)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отштукатуренный</w:t>
            </w:r>
          </w:p>
        </w:tc>
        <w:tc>
          <w:tcPr>
            <w:tcW w:w="27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4425,36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vMerge w:val="continue"/>
          </w:tcPr>
          <w:p/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неотштукатуренный</w:t>
            </w:r>
          </w:p>
        </w:tc>
        <w:tc>
          <w:tcPr>
            <w:tcW w:w="27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3477,50</w:t>
            </w:r>
          </w:p>
        </w:tc>
      </w:tr>
    </w:tbl>
    <w:p>
      <w:pPr>
        <w:pStyle w:val="0"/>
      </w:pPr>
      <w:r>
        <w:rPr>
          <w:sz w:val="20"/>
        </w:rPr>
      </w:r>
    </w:p>
    <w:sectPr>
      <w:pgSz w:w="11906" w:h="16838"/>
      <w:pgMar w:top="1440" w:right="566" w:bottom="1440" w:left="1133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yperlink" Target="https://login.consultant.ru/link/?req=doc&amp;base=LAW&amp;n=466787&amp;dst=196" TargetMode = "External"/>
	<Relationship Id="rId3" Type="http://schemas.openxmlformats.org/officeDocument/2006/relationships/hyperlink" Target="https://login.consultant.ru/link/?req=doc&amp;base=LAW&amp;n=466787&amp;dst=219" TargetMode = "External"/>
	<Relationship Id="rId4" Type="http://schemas.openxmlformats.org/officeDocument/2006/relationships/hyperlink" Target="https://login.consultant.ru/link/?req=doc&amp;base=RLAW071&amp;n=352194&amp;dst=102004" TargetMode = "External"/>
	<Relationship Id="rId5" Type="http://schemas.openxmlformats.org/officeDocument/2006/relationships/hyperlink" Target="https://login.consultant.ru/link/?req=doc&amp;base=RLAW071&amp;n=383171&amp;dst=100511" TargetMode = "External"/>
	<Relationship Id="rId6" Type="http://schemas.openxmlformats.org/officeDocument/2006/relationships/hyperlink" Target="https://login.consultant.ru/link/?req=doc&amp;base=RLAW071&amp;n=383171&amp;dst=100140" TargetMode = "External"/>
	<Relationship Id="rId7" Type="http://schemas.openxmlformats.org/officeDocument/2006/relationships/hyperlink" Target="https://login.consultant.ru/link/?req=doc&amp;base=RLAW071&amp;n=337931" TargetMode = "External"/>
	<Relationship Id="rId8" Type="http://schemas.openxmlformats.org/officeDocument/2006/relationships/hyperlink" Target="https://login.consultant.ru/link/?req=doc&amp;base=RLAW071&amp;n=312855" TargetMode = "External"/>
	<Relationship Id="rId9" Type="http://schemas.openxmlformats.org/officeDocument/2006/relationships/hyperlink" Target="https://login.consultant.ru/link/?req=doc&amp;base=RLAW071&amp;n=337858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Свердловской области от 17.08.2023 N 589-ПП
"Об установлении минимального размера взноса на капитальный ремонт общего имущества в многоквартирных домах Свердловской области на 2024 год"</dc:title>
  <dcterms:created xsi:type="dcterms:W3CDTF">2024-10-07T09:06:20Z</dcterms:created>
</cp:coreProperties>
</file>