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EF3" w:rsidRDefault="00161EF3" w:rsidP="00161EF3">
      <w:pPr>
        <w:spacing w:after="0" w:line="240" w:lineRule="auto"/>
        <w:ind w:firstLine="708"/>
        <w:jc w:val="center"/>
        <w:rPr>
          <w:rFonts w:ascii="Segoe UI" w:hAnsi="Segoe UI" w:cs="Segoe UI"/>
          <w:noProof/>
          <w:sz w:val="28"/>
          <w:szCs w:val="28"/>
          <w:lang w:eastAsia="sk-SK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-304800</wp:posOffset>
            </wp:positionV>
            <wp:extent cx="2692400" cy="981075"/>
            <wp:effectExtent l="0" t="0" r="0" b="0"/>
            <wp:wrapNone/>
            <wp:docPr id="1" name="Рисунок 1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EF3" w:rsidRDefault="00161EF3" w:rsidP="00161EF3">
      <w:pPr>
        <w:spacing w:after="0" w:line="240" w:lineRule="auto"/>
        <w:ind w:firstLine="708"/>
        <w:jc w:val="right"/>
        <w:rPr>
          <w:rFonts w:ascii="Segoe UI" w:hAnsi="Segoe UI" w:cs="Segoe UI"/>
          <w:noProof/>
          <w:sz w:val="28"/>
          <w:szCs w:val="28"/>
          <w:lang w:eastAsia="sk-SK"/>
        </w:rPr>
      </w:pPr>
    </w:p>
    <w:p w:rsidR="00161EF3" w:rsidRPr="00151330" w:rsidRDefault="00161EF3" w:rsidP="00161EF3">
      <w:pPr>
        <w:spacing w:after="0" w:line="240" w:lineRule="auto"/>
        <w:ind w:firstLine="708"/>
        <w:jc w:val="right"/>
        <w:rPr>
          <w:rFonts w:ascii="Segoe UI" w:hAnsi="Segoe UI" w:cs="Segoe UI"/>
          <w:b/>
          <w:noProof/>
          <w:sz w:val="28"/>
          <w:szCs w:val="28"/>
          <w:lang w:eastAsia="sk-SK"/>
        </w:rPr>
      </w:pPr>
      <w:r w:rsidRPr="00151330">
        <w:rPr>
          <w:rFonts w:ascii="Segoe UI" w:hAnsi="Segoe UI" w:cs="Segoe UI"/>
          <w:b/>
          <w:noProof/>
          <w:sz w:val="28"/>
          <w:szCs w:val="28"/>
          <w:lang w:eastAsia="sk-SK"/>
        </w:rPr>
        <w:t>ПРЕСС-РЕЛИЗ</w:t>
      </w:r>
    </w:p>
    <w:p w:rsidR="00161EF3" w:rsidRDefault="00161EF3" w:rsidP="00161EF3">
      <w:pPr>
        <w:ind w:firstLine="720"/>
        <w:jc w:val="center"/>
        <w:rPr>
          <w:rFonts w:ascii="Segoe UI" w:hAnsi="Segoe UI" w:cs="Segoe UI"/>
          <w:sz w:val="32"/>
          <w:szCs w:val="32"/>
        </w:rPr>
      </w:pPr>
    </w:p>
    <w:p w:rsidR="00161EF3" w:rsidRDefault="00161EF3" w:rsidP="00161EF3">
      <w:pPr>
        <w:ind w:firstLine="720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О выполнении комплексных кадастровых работ на территории Свердловской области </w:t>
      </w:r>
      <w:r w:rsidR="00A237D2">
        <w:rPr>
          <w:rFonts w:ascii="Segoe UI" w:hAnsi="Segoe UI" w:cs="Segoe UI"/>
          <w:sz w:val="32"/>
          <w:szCs w:val="32"/>
        </w:rPr>
        <w:t>в 2023 году</w:t>
      </w:r>
    </w:p>
    <w:p w:rsidR="00161EF3" w:rsidRDefault="00161EF3" w:rsidP="00161EF3">
      <w:pPr>
        <w:pStyle w:val="Default"/>
        <w:spacing w:after="120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>Комплексные кадастровые работы (далее-ККР)</w:t>
      </w:r>
      <w:r>
        <w:rPr>
          <w:rFonts w:ascii="Segoe UI" w:hAnsi="Segoe UI" w:cs="Segoe UI"/>
        </w:rPr>
        <w:t xml:space="preserve"> впервые стали проводиться в России с 2015 года и сразу завоевали популярность как один из самых удобных и эффективных инструментов для уточнения границ земельных участков и исправления кадастровых ошибок. </w:t>
      </w:r>
    </w:p>
    <w:p w:rsidR="00161EF3" w:rsidRDefault="00161EF3" w:rsidP="00161EF3">
      <w:pPr>
        <w:pStyle w:val="Default"/>
        <w:spacing w:after="120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При этом законодательством было предусмотрено, что организация и финансирование осуществляется органами местного самоуправления.  </w:t>
      </w:r>
    </w:p>
    <w:p w:rsidR="00161EF3" w:rsidRDefault="00161EF3" w:rsidP="00161EF3">
      <w:pPr>
        <w:pStyle w:val="Default"/>
        <w:spacing w:after="120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С 23 марта 2021 года заказывать проведение ККР могут граждане и юридические лица, управляющие территорией (садовые или огородные товарищества, гаражные кооперативы, инициативная группа из членов садоводческих товариществ). Благодаря вступившему в силу Федеральному закону № 445-ФЗ, они получили право проводить ККР за свой счет.</w:t>
      </w:r>
    </w:p>
    <w:p w:rsidR="00161EF3" w:rsidRDefault="00161EF3" w:rsidP="00161EF3">
      <w:pPr>
        <w:pStyle w:val="Default"/>
        <w:spacing w:after="120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Правообладатели садовых и огородных земельных участков могли и раньше проводить кадастровые работы в отношении своих земельных участков и расположенных на них построек, однако в таком случае каждый собственник должен был оформлять акты согласования границ самостоятельно, обратившись в орган регистрации прав. В таком случае вся процедура занимала больше времени и средств.</w:t>
      </w:r>
    </w:p>
    <w:p w:rsidR="00161EF3" w:rsidRDefault="00161EF3" w:rsidP="00161EF3">
      <w:pPr>
        <w:pStyle w:val="Default"/>
        <w:spacing w:after="120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Кроме того, в Единый государственный реестр недвижимости (далее-ЕГРН) не могли быть внесены сведения о контурах зданий и сооружений. Для этих целей требовалось заключение отдельных договоров подряда на выполнение кадастровых работ для подготовки технических планов зданий и сооружений.</w:t>
      </w:r>
    </w:p>
    <w:p w:rsidR="00161EF3" w:rsidRDefault="00161EF3" w:rsidP="00161EF3">
      <w:pPr>
        <w:pStyle w:val="Default"/>
        <w:spacing w:after="120"/>
        <w:ind w:firstLine="709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Чем ККР отличаются от обычных кадастровых работ?</w:t>
      </w:r>
    </w:p>
    <w:p w:rsidR="00161EF3" w:rsidRDefault="00161EF3" w:rsidP="00161EF3">
      <w:pPr>
        <w:pStyle w:val="Default"/>
        <w:spacing w:after="120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ККР в отличие от обычных кадастровых работ проводятся в отношении не одного земельного участка, а одновременно в отношении всех участков, расположенных на территории одного или нескольких кадастровых кварталов (садовые или огородные товарищества, гаражные кооперативы, коттеджные поселки, территории товарищества собственников недвижимости).</w:t>
      </w:r>
    </w:p>
    <w:p w:rsidR="00161EF3" w:rsidRDefault="00161EF3" w:rsidP="00161EF3">
      <w:pPr>
        <w:pStyle w:val="Default"/>
        <w:spacing w:after="120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На территории Свердловской области проведение ККР начато в 2020 году. В настоящее время комплексные кадастровые работы выполняются на территории 11 кадастрового квартала в 7 муниципальных образованиях.</w:t>
      </w:r>
    </w:p>
    <w:p w:rsidR="00161EF3" w:rsidRDefault="00161EF3" w:rsidP="00161EF3">
      <w:pPr>
        <w:pStyle w:val="Default"/>
        <w:spacing w:after="120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При выполнении комплексных кадастровых работ </w:t>
      </w:r>
      <w:r w:rsidR="00A237D2">
        <w:rPr>
          <w:rFonts w:ascii="Segoe UI" w:hAnsi="Segoe UI" w:cs="Segoe UI"/>
        </w:rPr>
        <w:t xml:space="preserve">в 2023 году </w:t>
      </w:r>
      <w:r>
        <w:rPr>
          <w:rFonts w:ascii="Segoe UI" w:hAnsi="Segoe UI" w:cs="Segoe UI"/>
        </w:rPr>
        <w:t xml:space="preserve">планируется уточнить или внести в ЕГРН сведения о 1513 земельных участках и 1117 объектах капитального строительства. На сегодняшний день уже внесены или уточнены </w:t>
      </w:r>
      <w:r>
        <w:rPr>
          <w:rFonts w:ascii="Segoe UI" w:hAnsi="Segoe UI" w:cs="Segoe UI"/>
        </w:rPr>
        <w:lastRenderedPageBreak/>
        <w:t xml:space="preserve">сведения о 103 земельных участках и 34 объектах капитального строительства, - подчеркнула заместитель руководителя Управления Росреестра по Свердловской области </w:t>
      </w:r>
      <w:r>
        <w:rPr>
          <w:rFonts w:ascii="Segoe UI" w:hAnsi="Segoe UI" w:cs="Segoe UI"/>
          <w:b/>
        </w:rPr>
        <w:t>Татьяна Янтюшева</w:t>
      </w:r>
    </w:p>
    <w:p w:rsidR="00161EF3" w:rsidRDefault="00161EF3" w:rsidP="00161EF3">
      <w:pPr>
        <w:pStyle w:val="Default"/>
        <w:spacing w:after="120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Также заместитель руководителя отметила ряд преимуществ в выполнении ККР относительно того, если бы кадастровые работы выполнялись отдельно в отношении каждого земельного участка или объекта недвижимости:</w:t>
      </w:r>
    </w:p>
    <w:p w:rsidR="00161EF3" w:rsidRDefault="00161EF3" w:rsidP="00161EF3">
      <w:pPr>
        <w:pStyle w:val="Default"/>
        <w:numPr>
          <w:ilvl w:val="0"/>
          <w:numId w:val="1"/>
        </w:numPr>
        <w:spacing w:after="1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Стоимость. </w:t>
      </w:r>
      <w:r>
        <w:rPr>
          <w:rFonts w:ascii="Segoe UI" w:hAnsi="Segoe UI" w:cs="Segoe UI"/>
          <w:bCs/>
        </w:rPr>
        <w:t>Они дешевле</w:t>
      </w:r>
      <w:r>
        <w:rPr>
          <w:rFonts w:ascii="Segoe UI" w:hAnsi="Segoe UI" w:cs="Segoe UI"/>
        </w:rPr>
        <w:t>, чем кадастровые работы, выполняемые в индивидуальном порядке. Так, по результатам выполнения комплексных кадастровых работ, на территории Свердловской области в 2022 году средняя стоимость работ в отношении одного объекта составила 1642 рубля за объект. Таким образом, ККР позволяют сэкономить и обойтись одной процедурой для внесения сведений в ЕГРН сразу по целому массиву земельных участков.</w:t>
      </w:r>
    </w:p>
    <w:p w:rsidR="00161EF3" w:rsidRDefault="00161EF3" w:rsidP="00161EF3">
      <w:pPr>
        <w:pStyle w:val="Default"/>
        <w:numPr>
          <w:ilvl w:val="0"/>
          <w:numId w:val="1"/>
        </w:numPr>
        <w:spacing w:after="1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С</w:t>
      </w:r>
      <w:r>
        <w:rPr>
          <w:rFonts w:ascii="Segoe UI" w:hAnsi="Segoe UI" w:cs="Segoe UI"/>
          <w:bCs/>
        </w:rPr>
        <w:t>окращение земельных споров. Проведение ККР помогает устранить имеющиеся ошибки в сведениях о местоположении границ земельных участков</w:t>
      </w:r>
      <w:r>
        <w:rPr>
          <w:rFonts w:ascii="Segoe UI" w:hAnsi="Segoe UI" w:cs="Segoe UI"/>
        </w:rPr>
        <w:t xml:space="preserve">. </w:t>
      </w:r>
    </w:p>
    <w:p w:rsidR="00161EF3" w:rsidRDefault="00161EF3" w:rsidP="00161EF3">
      <w:pPr>
        <w:pStyle w:val="Default"/>
        <w:numPr>
          <w:ilvl w:val="0"/>
          <w:numId w:val="1"/>
        </w:numPr>
        <w:spacing w:after="1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Обеспечивается образование земельных участков общего пользования членов садоводческого товарищества, гаражного кооператива.</w:t>
      </w:r>
    </w:p>
    <w:p w:rsidR="00161EF3" w:rsidRDefault="00161EF3" w:rsidP="00161EF3">
      <w:pPr>
        <w:pStyle w:val="Default"/>
        <w:numPr>
          <w:ilvl w:val="0"/>
          <w:numId w:val="1"/>
        </w:numPr>
        <w:spacing w:after="1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В рамках проведения ККР </w:t>
      </w:r>
      <w:r>
        <w:rPr>
          <w:rFonts w:ascii="Segoe UI" w:hAnsi="Segoe UI" w:cs="Segoe UI"/>
          <w:bCs/>
        </w:rPr>
        <w:t>определяется местоположение контуров зданий и сооружений</w:t>
      </w:r>
      <w:r>
        <w:rPr>
          <w:rFonts w:ascii="Segoe UI" w:hAnsi="Segoe UI" w:cs="Segoe UI"/>
        </w:rPr>
        <w:t> (появляется возможность одновременно устранить имеющиеся ошибки и осуществить "привязку" зданий и сооружений к земельным участкам).</w:t>
      </w:r>
    </w:p>
    <w:p w:rsidR="00161EF3" w:rsidRPr="00161EF3" w:rsidRDefault="00161EF3" w:rsidP="00070AD9">
      <w:pPr>
        <w:ind w:firstLine="284"/>
        <w:jc w:val="both"/>
        <w:rPr>
          <w:rFonts w:ascii="Segoe UI" w:hAnsi="Segoe UI" w:cs="Segoe UI"/>
          <w:color w:val="000000"/>
          <w:sz w:val="24"/>
          <w:szCs w:val="24"/>
        </w:rPr>
      </w:pPr>
      <w:bookmarkStart w:id="0" w:name="_GoBack"/>
      <w:bookmarkEnd w:id="0"/>
      <w:r>
        <w:rPr>
          <w:rFonts w:ascii="Segoe UI" w:hAnsi="Segoe UI" w:cs="Segoe UI"/>
          <w:color w:val="000000"/>
          <w:sz w:val="24"/>
          <w:szCs w:val="24"/>
        </w:rPr>
        <w:t xml:space="preserve">В настоящее время выполнение комплексных кадастровых работ запланировано в садовом некоммерческом товариществе (далее-СНТ) «Сосновый бор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Уралати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>» (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Асбестовский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 городской округ) и в СНТ «Энергия» (муниципальное образование город Екатеринбург), для этого уполномоченными представителями правообладателей объектов недвижимости заключены договоры подряда.</w:t>
      </w:r>
    </w:p>
    <w:p w:rsidR="00161EF3" w:rsidRPr="001D4260" w:rsidRDefault="00161EF3" w:rsidP="00161EF3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161EF3" w:rsidRDefault="00161EF3" w:rsidP="00161EF3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0" distB="4294967290" distL="114300" distR="114300" simplePos="0" relativeHeight="251659264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-636</wp:posOffset>
                </wp:positionV>
                <wp:extent cx="60007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FF4B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7.4pt;margin-top:-.05pt;width:472.5pt;height:0;z-index:251659264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6j7RWtsAAAAHAQAADwAAAAAAAAAAAAAAAACnBAAAZHJzL2Rvd25yZXYueG1sUEsFBgAAAAAEAAQA&#10;8wAAAK8FAAAAAA==&#10;" strokecolor="#0070c0" strokeweight="1.25pt"/>
            </w:pict>
          </mc:Fallback>
        </mc:AlternateContent>
      </w: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161EF3" w:rsidRPr="00354DF2" w:rsidRDefault="00161EF3" w:rsidP="00161EF3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Росреестра по Свердловской области </w:t>
      </w:r>
    </w:p>
    <w:p w:rsidR="00161EF3" w:rsidRDefault="00161EF3" w:rsidP="00161EF3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 w:rsidRPr="00D2327E"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 w:rsidRPr="00D2327E">
        <w:rPr>
          <w:rFonts w:ascii="Segoe UI" w:hAnsi="Segoe UI" w:cs="Segoe UI"/>
          <w:sz w:val="18"/>
          <w:szCs w:val="18"/>
        </w:rPr>
        <w:t xml:space="preserve">375 40 </w:t>
      </w:r>
      <w:r w:rsidRPr="00D2327E">
        <w:rPr>
          <w:rFonts w:ascii="Segoe UI" w:hAnsi="Segoe UI" w:cs="Segoe UI"/>
          <w:color w:val="000000"/>
          <w:sz w:val="18"/>
          <w:szCs w:val="18"/>
        </w:rPr>
        <w:t xml:space="preserve">81 </w:t>
      </w:r>
    </w:p>
    <w:p w:rsidR="00161EF3" w:rsidRPr="00D2327E" w:rsidRDefault="00161EF3" w:rsidP="00161EF3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 w:rsidRPr="00D2327E">
        <w:rPr>
          <w:rFonts w:ascii="Segoe UI" w:hAnsi="Segoe UI" w:cs="Segoe UI"/>
          <w:color w:val="000000"/>
          <w:sz w:val="18"/>
          <w:szCs w:val="18"/>
        </w:rPr>
        <w:t xml:space="preserve"> </w:t>
      </w:r>
    </w:p>
    <w:p w:rsidR="00161EF3" w:rsidRPr="007D2DD0" w:rsidRDefault="00070AD9" w:rsidP="00161EF3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hyperlink r:id="rId6" w:history="1">
        <w:r w:rsidR="00161EF3" w:rsidRPr="007D2DD0">
          <w:rPr>
            <w:rStyle w:val="a5"/>
            <w:rFonts w:ascii="Segoe UI" w:hAnsi="Segoe UI" w:cs="Segoe UI"/>
            <w:color w:val="000000"/>
            <w:sz w:val="18"/>
            <w:szCs w:val="18"/>
            <w:lang w:val="en-US"/>
          </w:rPr>
          <w:t>press</w:t>
        </w:r>
        <w:r w:rsidR="00161EF3" w:rsidRPr="007D2DD0">
          <w:rPr>
            <w:rStyle w:val="a5"/>
            <w:rFonts w:ascii="Segoe UI" w:hAnsi="Segoe UI" w:cs="Segoe UI"/>
            <w:color w:val="000000"/>
            <w:sz w:val="18"/>
            <w:szCs w:val="18"/>
          </w:rPr>
          <w:t>66_</w:t>
        </w:r>
        <w:r w:rsidR="00161EF3" w:rsidRPr="007D2DD0">
          <w:rPr>
            <w:rStyle w:val="a5"/>
            <w:rFonts w:ascii="Segoe UI" w:hAnsi="Segoe UI" w:cs="Segoe UI"/>
            <w:color w:val="000000"/>
            <w:sz w:val="18"/>
            <w:szCs w:val="18"/>
            <w:lang w:val="en-US"/>
          </w:rPr>
          <w:t>rosreestr</w:t>
        </w:r>
        <w:r w:rsidR="00161EF3" w:rsidRPr="007D2DD0">
          <w:rPr>
            <w:rStyle w:val="a5"/>
            <w:rFonts w:ascii="Segoe UI" w:hAnsi="Segoe UI" w:cs="Segoe UI"/>
            <w:color w:val="000000"/>
            <w:sz w:val="18"/>
            <w:szCs w:val="18"/>
          </w:rPr>
          <w:t>@</w:t>
        </w:r>
        <w:r w:rsidR="00161EF3" w:rsidRPr="007D2DD0">
          <w:rPr>
            <w:rStyle w:val="a5"/>
            <w:rFonts w:ascii="Segoe UI" w:hAnsi="Segoe UI" w:cs="Segoe UI"/>
            <w:color w:val="000000"/>
            <w:sz w:val="18"/>
            <w:szCs w:val="18"/>
            <w:lang w:val="en-US"/>
          </w:rPr>
          <w:t>mail</w:t>
        </w:r>
        <w:r w:rsidR="00161EF3" w:rsidRPr="007D2DD0">
          <w:rPr>
            <w:rStyle w:val="a5"/>
            <w:rFonts w:ascii="Segoe UI" w:hAnsi="Segoe UI" w:cs="Segoe UI"/>
            <w:color w:val="000000"/>
            <w:sz w:val="18"/>
            <w:szCs w:val="18"/>
          </w:rPr>
          <w:t>.</w:t>
        </w:r>
        <w:r w:rsidR="00161EF3" w:rsidRPr="007D2DD0">
          <w:rPr>
            <w:rStyle w:val="a5"/>
            <w:rFonts w:ascii="Segoe UI" w:hAnsi="Segoe UI" w:cs="Segoe UI"/>
            <w:color w:val="000000"/>
            <w:sz w:val="18"/>
            <w:szCs w:val="18"/>
            <w:lang w:val="en-US"/>
          </w:rPr>
          <w:t>ru</w:t>
        </w:r>
      </w:hyperlink>
    </w:p>
    <w:p w:rsidR="00161EF3" w:rsidRPr="001B5D61" w:rsidRDefault="00070AD9" w:rsidP="00161EF3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hyperlink r:id="rId7" w:history="1">
        <w:r w:rsidR="00161EF3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www</w:t>
        </w:r>
        <w:r w:rsidR="00161EF3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r w:rsidR="00161EF3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rosreestr</w:t>
        </w:r>
        <w:r w:rsidR="00161EF3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r w:rsidR="00161EF3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gov</w:t>
        </w:r>
        <w:r w:rsidR="00161EF3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r w:rsidR="00161EF3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161EF3" w:rsidRDefault="00161EF3" w:rsidP="00161EF3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 w:rsidRPr="009629DD">
        <w:rPr>
          <w:rFonts w:ascii="Segoe UI" w:hAnsi="Segoe UI" w:cs="Segoe UI"/>
          <w:color w:val="000000"/>
          <w:sz w:val="18"/>
          <w:szCs w:val="18"/>
        </w:rPr>
        <w:t>620062</w:t>
      </w:r>
      <w:r>
        <w:rPr>
          <w:rFonts w:ascii="Segoe UI" w:hAnsi="Segoe UI" w:cs="Segoe UI"/>
          <w:color w:val="000000"/>
          <w:sz w:val="18"/>
          <w:szCs w:val="18"/>
        </w:rPr>
        <w:t>, г. Екатеринбург, ул. Генеральская, 6 а.</w:t>
      </w:r>
    </w:p>
    <w:p w:rsidR="00161EF3" w:rsidRDefault="00161EF3" w:rsidP="00161EF3">
      <w:pPr>
        <w:jc w:val="both"/>
      </w:pPr>
    </w:p>
    <w:sectPr w:rsidR="00161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B7D4D"/>
    <w:multiLevelType w:val="hybridMultilevel"/>
    <w:tmpl w:val="69649B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EF3"/>
    <w:rsid w:val="00070AD9"/>
    <w:rsid w:val="00161EF3"/>
    <w:rsid w:val="00A237D2"/>
    <w:rsid w:val="00E8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A219F"/>
  <w15:chartTrackingRefBased/>
  <w15:docId w15:val="{9648D06D-28EC-4AE9-ABE2-AE1BE8B4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EF3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1EF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a3">
    <w:name w:val="Normal (Web)"/>
    <w:basedOn w:val="a"/>
    <w:link w:val="a4"/>
    <w:uiPriority w:val="99"/>
    <w:unhideWhenUsed/>
    <w:rsid w:val="00161E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161EF3"/>
    <w:rPr>
      <w:rFonts w:cs="Times New Roman"/>
      <w:color w:val="0000FF"/>
      <w:u w:val="single"/>
    </w:rPr>
  </w:style>
  <w:style w:type="character" w:customStyle="1" w:styleId="a4">
    <w:name w:val="Обычный (веб) Знак"/>
    <w:link w:val="a3"/>
    <w:uiPriority w:val="99"/>
    <w:locked/>
    <w:rsid w:val="00161EF3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:press66_rosreestr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ЗилаловаГП</dc:creator>
  <cp:keywords/>
  <dc:description/>
  <cp:lastModifiedBy>ЗилаловаГП</cp:lastModifiedBy>
  <cp:revision>3</cp:revision>
  <dcterms:created xsi:type="dcterms:W3CDTF">2023-03-22T10:02:00Z</dcterms:created>
  <dcterms:modified xsi:type="dcterms:W3CDTF">2023-03-23T11:23:00Z</dcterms:modified>
</cp:coreProperties>
</file>