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52CE" w:rsidTr="00F652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outlineLvl w:val="0"/>
            </w:pPr>
            <w:r>
              <w:t>19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right"/>
              <w:outlineLvl w:val="0"/>
            </w:pPr>
            <w:r>
              <w:t>N 639-УГ</w:t>
            </w:r>
          </w:p>
        </w:tc>
      </w:tr>
    </w:tbl>
    <w:p w:rsidR="00F652CE" w:rsidRDefault="00F652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</w:pPr>
      <w:r>
        <w:t>УКАЗ</w:t>
      </w:r>
    </w:p>
    <w:p w:rsidR="00F652CE" w:rsidRDefault="00F652CE">
      <w:pPr>
        <w:pStyle w:val="ConsPlusTitle"/>
        <w:jc w:val="center"/>
      </w:pPr>
    </w:p>
    <w:p w:rsidR="00F652CE" w:rsidRDefault="00F652CE">
      <w:pPr>
        <w:pStyle w:val="ConsPlusTitle"/>
        <w:jc w:val="center"/>
      </w:pPr>
      <w:r>
        <w:t>ГУБЕРНАТОРА СВЕРДЛОВСКОЙ ОБЛАСТИ</w:t>
      </w:r>
    </w:p>
    <w:p w:rsidR="00F652CE" w:rsidRDefault="00F652CE">
      <w:pPr>
        <w:pStyle w:val="ConsPlusTitle"/>
        <w:jc w:val="center"/>
      </w:pPr>
    </w:p>
    <w:p w:rsidR="00F652CE" w:rsidRDefault="00F652CE">
      <w:pPr>
        <w:pStyle w:val="ConsPlusTitle"/>
        <w:jc w:val="center"/>
      </w:pPr>
      <w:r>
        <w:t>О КООРДИНАЦИОННОМ СОВЕТЕ ПО ВОПРОСАМ РАЗВИТИЯ</w:t>
      </w:r>
    </w:p>
    <w:p w:rsidR="00F652CE" w:rsidRDefault="00F652CE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F652CE" w:rsidRDefault="00F652CE">
      <w:pPr>
        <w:pStyle w:val="ConsPlusTitle"/>
        <w:jc w:val="center"/>
      </w:pPr>
      <w:r>
        <w:t>В СВЕРДЛОВСКОЙ ОБЛАСТИ</w:t>
      </w:r>
    </w:p>
    <w:p w:rsidR="00F652CE" w:rsidRDefault="00F652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52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22.09.2021 </w:t>
            </w:r>
            <w:hyperlink r:id="rId4">
              <w:r>
                <w:rPr>
                  <w:color w:val="0000FF"/>
                </w:rPr>
                <w:t>N 550-УГ</w:t>
              </w:r>
            </w:hyperlink>
            <w:r>
              <w:rPr>
                <w:color w:val="392C69"/>
              </w:rPr>
              <w:t>,</w:t>
            </w:r>
          </w:p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18.01.2022 </w:t>
            </w:r>
            <w:hyperlink r:id="rId5">
              <w:r>
                <w:rPr>
                  <w:color w:val="0000FF"/>
                </w:rPr>
                <w:t>N 12-УГ</w:t>
              </w:r>
            </w:hyperlink>
            <w:r>
              <w:rPr>
                <w:color w:val="392C69"/>
              </w:rPr>
              <w:t xml:space="preserve">, от 12.05.2022 </w:t>
            </w:r>
            <w:hyperlink r:id="rId6">
              <w:r>
                <w:rPr>
                  <w:color w:val="0000FF"/>
                </w:rPr>
                <w:t>N 227-УГ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</w:tr>
    </w:tbl>
    <w:p w:rsidR="00F652CE" w:rsidRDefault="00F652CE">
      <w:pPr>
        <w:pStyle w:val="ConsPlusNormal"/>
      </w:pPr>
    </w:p>
    <w:p w:rsidR="00F652CE" w:rsidRDefault="00F652CE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26 пункта 1 статьи 44</w:t>
        </w:r>
      </w:hyperlink>
      <w:r>
        <w:t xml:space="preserve"> Устава Свердловской области постановляю: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1. Создать координационный совет по вопросам развития социально ориентированных некоммерческих организаций в Свердловской области.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2. Утвердить: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 xml:space="preserve">1) </w:t>
      </w:r>
      <w:hyperlink w:anchor="P40">
        <w:r>
          <w:rPr>
            <w:color w:val="0000FF"/>
          </w:rPr>
          <w:t>Положение</w:t>
        </w:r>
      </w:hyperlink>
      <w:r>
        <w:t xml:space="preserve"> о координационном совете по вопросам развития социально ориентированных некоммерческих организаций в Свердловской области (прилагается);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 xml:space="preserve">2) </w:t>
      </w:r>
      <w:hyperlink w:anchor="P130">
        <w:r>
          <w:rPr>
            <w:color w:val="0000FF"/>
          </w:rPr>
          <w:t>состав</w:t>
        </w:r>
      </w:hyperlink>
      <w:r>
        <w:t xml:space="preserve"> координационного совета по вопросам развития социально ориентированных некоммерческих организаций в Свердловской области (прилагается).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 xml:space="preserve">3. Контроль за исполнением настоящего Указа возложить на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>.</w:t>
      </w:r>
    </w:p>
    <w:p w:rsidR="00F652CE" w:rsidRDefault="00F652CE">
      <w:pPr>
        <w:pStyle w:val="ConsPlusNormal"/>
        <w:jc w:val="both"/>
      </w:pPr>
      <w:r>
        <w:t xml:space="preserve">(п. 3 в ред. </w:t>
      </w:r>
      <w:hyperlink r:id="rId8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  <w:jc w:val="right"/>
      </w:pPr>
      <w:r>
        <w:t>Губернатор</w:t>
      </w:r>
    </w:p>
    <w:p w:rsidR="00F652CE" w:rsidRDefault="00F652CE">
      <w:pPr>
        <w:pStyle w:val="ConsPlusNormal"/>
        <w:jc w:val="right"/>
      </w:pPr>
      <w:r>
        <w:t>Свердловской области</w:t>
      </w:r>
    </w:p>
    <w:p w:rsidR="00F652CE" w:rsidRDefault="00F652CE">
      <w:pPr>
        <w:pStyle w:val="ConsPlusNormal"/>
        <w:jc w:val="right"/>
      </w:pPr>
      <w:r>
        <w:t>Е.В.КУЙВАШЕВ</w:t>
      </w:r>
    </w:p>
    <w:p w:rsidR="00F652CE" w:rsidRDefault="00F652CE">
      <w:pPr>
        <w:pStyle w:val="ConsPlusNormal"/>
      </w:pPr>
      <w:r>
        <w:t>г. Екатеринбург</w:t>
      </w:r>
    </w:p>
    <w:p w:rsidR="00F652CE" w:rsidRDefault="00F652CE">
      <w:pPr>
        <w:pStyle w:val="ConsPlusNormal"/>
        <w:spacing w:before="200"/>
      </w:pPr>
      <w:r>
        <w:t>19 ноября 2020 года</w:t>
      </w:r>
    </w:p>
    <w:p w:rsidR="00F652CE" w:rsidRDefault="00F652CE">
      <w:pPr>
        <w:pStyle w:val="ConsPlusNormal"/>
        <w:spacing w:before="200"/>
      </w:pPr>
      <w:r>
        <w:t>N 639-УГ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  <w:jc w:val="right"/>
        <w:outlineLvl w:val="0"/>
      </w:pPr>
      <w:r>
        <w:lastRenderedPageBreak/>
        <w:t>Утверждено</w:t>
      </w:r>
    </w:p>
    <w:p w:rsidR="00F652CE" w:rsidRDefault="00F652CE">
      <w:pPr>
        <w:pStyle w:val="ConsPlusNormal"/>
        <w:jc w:val="right"/>
      </w:pPr>
      <w:r>
        <w:t>Указом Губернатора</w:t>
      </w:r>
    </w:p>
    <w:p w:rsidR="00F652CE" w:rsidRDefault="00F652CE">
      <w:pPr>
        <w:pStyle w:val="ConsPlusNormal"/>
        <w:jc w:val="right"/>
      </w:pPr>
      <w:r>
        <w:t>Свердловской области</w:t>
      </w:r>
    </w:p>
    <w:p w:rsidR="00F652CE" w:rsidRDefault="00F652CE">
      <w:pPr>
        <w:pStyle w:val="ConsPlusNormal"/>
        <w:jc w:val="right"/>
      </w:pPr>
      <w:r>
        <w:t>от 19 ноября 2020 г. N 639-УГ</w:t>
      </w:r>
    </w:p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</w:pPr>
      <w:bookmarkStart w:id="0" w:name="P40"/>
      <w:bookmarkEnd w:id="0"/>
      <w:r>
        <w:t>ПОЛОЖЕНИЕ</w:t>
      </w:r>
    </w:p>
    <w:p w:rsidR="00F652CE" w:rsidRDefault="00F652CE">
      <w:pPr>
        <w:pStyle w:val="ConsPlusTitle"/>
        <w:jc w:val="center"/>
      </w:pPr>
      <w:r>
        <w:t>О КООРДИНАЦИОННОМ СОВЕТЕ ПО ВОПРОСАМ РАЗВИТИЯ</w:t>
      </w:r>
    </w:p>
    <w:p w:rsidR="00F652CE" w:rsidRDefault="00F652CE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F652CE" w:rsidRDefault="00F652CE">
      <w:pPr>
        <w:pStyle w:val="ConsPlusTitle"/>
        <w:jc w:val="center"/>
      </w:pPr>
      <w:r>
        <w:t>В СВЕРДЛОВСКОЙ ОБЛАСТИ</w:t>
      </w:r>
    </w:p>
    <w:p w:rsidR="00F652CE" w:rsidRDefault="00F652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52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18.01.2022 N 12-УГ)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</w:tr>
    </w:tbl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  <w:outlineLvl w:val="1"/>
      </w:pPr>
      <w:r>
        <w:t>Глава 1. ОБЩИЕ ПОЛОЖЕНИЯ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  <w:ind w:firstLine="540"/>
        <w:jc w:val="both"/>
      </w:pPr>
      <w:r>
        <w:t>1. Настоящее положение определяет задачи, порядок формирования и деятельности координационного совета по вопросам развития социально ориентированных некоммерческих организаций в Свердловской области (далее - координационный совет).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2. Координационный совет является координационным органом, образованным в целях обеспечения выработки согласованных позиций и действий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 (далее - органы государственной и муниципальной власти), социально ориентированных некоммерческих организаций в Свердловской области и заинтересованных лиц при рассмотрении вопросов развития социально ориентированных некоммерческих организаций в Свердловской области.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3. Решения координационного совета подлежат обязательному рассмотрению органами государственной и муниципальной власти.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4. В своей деятельности координационный совет руководствуется законодательством Российской Федерации, законодательством Свердловской области и настоящим положением.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5. Организационно-техническое и документационное обеспечение деятельности координационного совета осуществляет Министерство экономики и территориального развития Свердловской области (далее - Министерство).</w:t>
      </w:r>
    </w:p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  <w:outlineLvl w:val="1"/>
      </w:pPr>
      <w:r>
        <w:t>Глава 2. ПОРЯДОК ФОРМИРОВАНИЯ КООРДИНАЦИОННОГО СОВЕТА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  <w:ind w:firstLine="540"/>
        <w:jc w:val="both"/>
      </w:pPr>
      <w:r>
        <w:t>6. Координационный совет формируется в составе председателя координационного совета, первого заместителя председателя координационного совета, заместителей председателя координационного совета, ответственного секретаря координационного совета и других членов координационного совета.</w:t>
      </w:r>
    </w:p>
    <w:p w:rsidR="00F652CE" w:rsidRDefault="00F652CE">
      <w:pPr>
        <w:pStyle w:val="ConsPlusNormal"/>
        <w:jc w:val="both"/>
      </w:pPr>
      <w:r>
        <w:t xml:space="preserve">(п. 6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7. Персональный состав координационного совета утверждается указом Губернатора Свердловской области.</w:t>
      </w:r>
    </w:p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  <w:outlineLvl w:val="1"/>
      </w:pPr>
      <w:r>
        <w:t>Глава 3. ЗАДАЧИ И ПРАВА КООРДИНАЦИОННОГО СОВЕТА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  <w:ind w:firstLine="540"/>
        <w:jc w:val="both"/>
      </w:pPr>
      <w:r>
        <w:t>8. Основными задачами координационного совета являются: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1) рассмотрение вопросов, касающихся динамики показателей государственной и муниципальной поддержки социально ориентированных некоммерческих организаций в Свердловской области, предоставляемой органами государственной и муниципальной власти, и статистических показателей деятельности социально ориентированных некоммерческих организаций в Свердловской области;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2) анализ результатов выполнения мероприятий, реализуемых органами государственной и муниципальной власти по поддержке социально ориентированных некоммерческих организаций в Свердловской области;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 xml:space="preserve">3) рассмотрение вопросов участия органов местного самоуправления муниципальных </w:t>
      </w:r>
      <w:r>
        <w:lastRenderedPageBreak/>
        <w:t>образований, расположенных на территории Свердловской области, в развитии социально ориентированных некоммерческих организаций в Свердловской области;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4) организация межведомственного взаимодействия по вопросам развития социально ориентированных некоммерческих организаций в Свердловской области;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5) рассмотрение результатов мониторинга востребованности мер поддержки социально ориентированных некоммерческих организаций в Свердловской области и оценка эффективности мер, направленных на развитие социально ориентированных некоммерческих организаций в Свердловской области, реализуемых органами государственной и муниципальной власти;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6) обеспечение взаимодействия органов государственной и муниципальной власти с социально ориентированными некоммерческими организациями в Свердловской области, выработка предложений по развитию и совершенствованию механизмов взаимодействия;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7) подготовка предложений по развитию механизмов государственной и муниципальной поддержки социально ориентированных некоммерческих организаций в Свердловской области.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9. Координационный совет для решения возложенных на него задач имеет право: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1) запрашивать у органов государственной и муниципальной власти информацию, документы и материалы, необходимые для осуществления своей деятельности;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2) приглашать на заседания координационного совета представителей органов государственной и муниципальной власти, организаций, экспертов;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3) привлекать для осуществления информационно-аналитических и экспертных работ представителей органов государственной и муниципальной власти, научных и образовательных организаций, общественных объединений и других организаций;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4) заслушивать руководителей (представителей) социально ориентированных некоммерческих организаций в Свердловской области по вопросам деятельности указанных организаций;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5) принимать обязательные для всех исполнительных органов государственной власти Свердловской области, чьи представители входят в состав координационного совета, решения в целях обеспечения выполнения задач координационного совета;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6) создавать и упразднять рабочие группы по отдельным направлениям и сферам развития социально ориентированных некоммерческих организаций в Свердловской области (далее - рабочие группы), привлекая в качестве экспертов представителей органов государственной и муниципальной власти, научных и образовательных организаций, общественных объединений и других организаций.</w:t>
      </w:r>
    </w:p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  <w:outlineLvl w:val="1"/>
      </w:pPr>
      <w:r>
        <w:t>Глава 4. ПОЛНОМОЧИЯ ЧЛЕНОВ КООРДИНАЦИОННОГО СОВЕТА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  <w:ind w:firstLine="540"/>
        <w:jc w:val="both"/>
      </w:pPr>
      <w:r>
        <w:t>10. Председатель координационного совета осуществляет следующие полномочия:</w:t>
      </w:r>
    </w:p>
    <w:p w:rsidR="00F652CE" w:rsidRDefault="00F652C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1) организует работу координационного совета;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2) определяет дату и место проведения заседания координационного совета, утверждает список участников заседания координационного совета и материалы, подлежащие рассылке участникам заседания координационного совета;</w:t>
      </w:r>
    </w:p>
    <w:p w:rsidR="00F652CE" w:rsidRDefault="00F652CE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3) ведет заседания координационного совета;</w:t>
      </w:r>
    </w:p>
    <w:p w:rsidR="00F652CE" w:rsidRDefault="00F652CE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4) подписывает протоколы заседаний координационного совета и иные требующие официального согласования документы, связанные с исполнением координационным советом своих задач.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10-1. В отсутствие председателя координационного совета его полномочия осуществляет первый заместитель председателя координационного совета.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lastRenderedPageBreak/>
        <w:t>В отсутствие председателя координационного совета и первого заместителя председателя координационного совета полномочия председателя координационного совета по его поручению осуществляет один из заместителей председателя координационного совета.</w:t>
      </w:r>
    </w:p>
    <w:p w:rsidR="00F652CE" w:rsidRDefault="00F652CE">
      <w:pPr>
        <w:pStyle w:val="ConsPlusNormal"/>
        <w:jc w:val="both"/>
      </w:pPr>
      <w:r>
        <w:t xml:space="preserve">(п. 10-1 введен </w:t>
      </w:r>
      <w:hyperlink r:id="rId14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11. Ответственный секретарь координационного совета: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1) формирует проекты повесток заседаний координационного совета не позднее чем за пять рабочих дней до дня заседания координационного совета;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2) организует информирование участников заседания координационного совета о дате, месте и времени проведения заседания координационного совета не позднее чем за пять рабочих дней до дня заседания координационного совета;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3) контролирует своевременное представление материалов и документов для рассмотрения на заседаниях координационного совета;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4) ведет протоколы заседаний координационного совета;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5) организует рассылку протоколов заседаний координационного совета.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12. Члены координационного совета могут выступать на заседаниях координационного совета, участвовать в обсуждении рассматриваемых вопросов на заседаниях координационного совета, инициировать вынесение вопросов на рассмотрение на очередном заседании координационного совета, вносить предложения по проектам решений заседания координационного совета, рассматривать материалы, предлагаемые к обсуждению, готовить по ним предложения и заключения.</w:t>
      </w:r>
    </w:p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  <w:outlineLvl w:val="1"/>
      </w:pPr>
      <w:r>
        <w:t>Глава 5. ПОРЯДОК ДЕЯТЕЛЬНОСТИ КООРДИНАЦИОННОГО СОВЕТА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  <w:ind w:firstLine="540"/>
        <w:jc w:val="both"/>
      </w:pPr>
      <w:r>
        <w:t>13. Основной формой деятельности координационного совета являются заседания, которые проводятся не реже одного раза в полугодие.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14. В случае необходимости могут проводиться внеочередные заседания координационного совета по решению председателя координационного совета.</w:t>
      </w:r>
    </w:p>
    <w:p w:rsidR="00F652CE" w:rsidRDefault="00F652C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15. Заседание координационного совета считается правомочным, если на нем присутствует не менее половины от утвержденного состава координационного совета.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16. Решение по обсуждаемым вопросам принимается открытым голосованием большинством голосов от числа присутствующих на заседании членов координационного совета.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17. Решения координационного совета оформляются протоколом, который подписывается председателем координационного совета.</w:t>
      </w:r>
    </w:p>
    <w:p w:rsidR="00F652CE" w:rsidRDefault="00F652C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18. По решению председателя координационного совета заседание координационного совета может проводиться в заочной форме.</w:t>
      </w:r>
    </w:p>
    <w:p w:rsidR="00F652CE" w:rsidRDefault="00F652C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19. Координационный совет принимает решения на заседаниях, проводимых в заочной форме, путем заочного голосования его членов при наличии соответствующего решения председателя координационного совета.</w:t>
      </w:r>
    </w:p>
    <w:p w:rsidR="00F652CE" w:rsidRDefault="00F652C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Свердловской области от 18.01.2022 N 12-УГ)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Материалы для проведения заочного голосования направляются Министерством членам координационного совета, имеющим доступ к системе электронного документооборота Правительства Свердловской области (далее - СЭД), посредством СЭД, остальным членам координационного совета - по электронной почте.</w:t>
      </w:r>
    </w:p>
    <w:p w:rsidR="00F652CE" w:rsidRDefault="00F652CE">
      <w:pPr>
        <w:pStyle w:val="ConsPlusNormal"/>
        <w:spacing w:before="200"/>
        <w:ind w:firstLine="540"/>
        <w:jc w:val="both"/>
      </w:pPr>
      <w:bookmarkStart w:id="1" w:name="P114"/>
      <w:bookmarkEnd w:id="1"/>
      <w:r>
        <w:t xml:space="preserve">Члены координационного совета в течение трех рабочих дней, следующих за днем поступления материалов для заочного голосования, или в иной срок, установленный для направления указанных материалов, представляют в Министерство в письменной форме (имеющие доступ к СЭД - посредством СЭД, остальные члены координационного совета - по электронной </w:t>
      </w:r>
      <w:r>
        <w:lastRenderedPageBreak/>
        <w:t>почте) свои мнения ("за", "против" или "воздержался") по вопросам, вынесенным на заочное голосование.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 xml:space="preserve">Непредставление членами координационного совета в срок, указанный в </w:t>
      </w:r>
      <w:hyperlink w:anchor="P114">
        <w:r>
          <w:rPr>
            <w:color w:val="0000FF"/>
          </w:rPr>
          <w:t>части третьей</w:t>
        </w:r>
      </w:hyperlink>
      <w:r>
        <w:t xml:space="preserve"> настоящего пункта, своих мнений считается выражением согласия на принятие положительных решений координационного совета по вопросам, вынесенным на заочное голосование.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Обобщение поступивших мнений членов координационного совета и определение итогов заочного голосования осуществляет Министерство.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20. Решения о создании или упразднении рабочих групп, составы рабочих групп утверждаются протоколом заседания координационного совета. В состав каждой рабочей группы должен входить представитель Министерства.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>Письменный отчет о деятельности рабочей группы представляется ее руководителем по запросу Министерства в сроки, установленные в запросе.</w:t>
      </w:r>
    </w:p>
    <w:p w:rsidR="00F652CE" w:rsidRDefault="00F652CE">
      <w:pPr>
        <w:pStyle w:val="ConsPlusNormal"/>
        <w:spacing w:before="200"/>
        <w:ind w:firstLine="540"/>
        <w:jc w:val="both"/>
      </w:pPr>
      <w:r>
        <w:t xml:space="preserve">21. Утратил силу. - </w:t>
      </w:r>
      <w:hyperlink r:id="rId19">
        <w:r>
          <w:rPr>
            <w:color w:val="0000FF"/>
          </w:rPr>
          <w:t>Указ</w:t>
        </w:r>
      </w:hyperlink>
      <w:r>
        <w:t xml:space="preserve"> Губернатора Свердловской области от 18.01.2022 N 12-УГ.</w:t>
      </w: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Утвержден</w:t>
      </w:r>
    </w:p>
    <w:p w:rsidR="00F652CE" w:rsidRDefault="00F652CE">
      <w:pPr>
        <w:pStyle w:val="ConsPlusNormal"/>
        <w:jc w:val="right"/>
      </w:pPr>
      <w:r>
        <w:t>Указом Губернатора</w:t>
      </w:r>
    </w:p>
    <w:p w:rsidR="00F652CE" w:rsidRDefault="00F652CE">
      <w:pPr>
        <w:pStyle w:val="ConsPlusNormal"/>
        <w:jc w:val="right"/>
      </w:pPr>
      <w:r>
        <w:t>Свердловской области</w:t>
      </w:r>
    </w:p>
    <w:p w:rsidR="00F652CE" w:rsidRDefault="00F652CE">
      <w:pPr>
        <w:pStyle w:val="ConsPlusNormal"/>
        <w:jc w:val="right"/>
      </w:pPr>
      <w:r>
        <w:t>от 19 ноября 2020 г. N 639-УГ</w:t>
      </w:r>
    </w:p>
    <w:p w:rsidR="00F652CE" w:rsidRDefault="00F652CE">
      <w:pPr>
        <w:pStyle w:val="ConsPlusNormal"/>
      </w:pPr>
    </w:p>
    <w:p w:rsidR="00F652CE" w:rsidRDefault="00F652CE">
      <w:pPr>
        <w:pStyle w:val="ConsPlusTitle"/>
        <w:jc w:val="center"/>
      </w:pPr>
      <w:bookmarkStart w:id="3" w:name="P130"/>
      <w:bookmarkEnd w:id="3"/>
      <w:r>
        <w:t>СОСТАВ</w:t>
      </w:r>
    </w:p>
    <w:p w:rsidR="00F652CE" w:rsidRDefault="00F652CE">
      <w:pPr>
        <w:pStyle w:val="ConsPlusTitle"/>
        <w:jc w:val="center"/>
      </w:pPr>
      <w:r>
        <w:t>КООРДИНАЦИОННОГО СОВЕТА ПО ВОПРОСАМ РАЗВИТИЯ</w:t>
      </w:r>
    </w:p>
    <w:p w:rsidR="00F652CE" w:rsidRDefault="00F652CE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F652CE" w:rsidRDefault="00F652CE">
      <w:pPr>
        <w:pStyle w:val="ConsPlusTitle"/>
        <w:jc w:val="center"/>
      </w:pPr>
      <w:r>
        <w:t>В СВЕРДЛОВСКОЙ ОБЛАСТИ</w:t>
      </w:r>
    </w:p>
    <w:p w:rsidR="00F652CE" w:rsidRDefault="00F652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52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22.09.2021 </w:t>
            </w:r>
            <w:hyperlink r:id="rId20">
              <w:r>
                <w:rPr>
                  <w:color w:val="0000FF"/>
                </w:rPr>
                <w:t>N 550-УГ</w:t>
              </w:r>
            </w:hyperlink>
            <w:r>
              <w:rPr>
                <w:color w:val="392C69"/>
              </w:rPr>
              <w:t>,</w:t>
            </w:r>
          </w:p>
          <w:p w:rsidR="00F652CE" w:rsidRDefault="00F652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18.01.2022 </w:t>
            </w:r>
            <w:hyperlink r:id="rId21">
              <w:r>
                <w:rPr>
                  <w:color w:val="0000FF"/>
                </w:rPr>
                <w:t>N 12-УГ</w:t>
              </w:r>
            </w:hyperlink>
            <w:r>
              <w:rPr>
                <w:color w:val="392C69"/>
              </w:rPr>
              <w:t xml:space="preserve">, от 12.05.2022 </w:t>
            </w:r>
            <w:hyperlink r:id="rId22">
              <w:r>
                <w:rPr>
                  <w:color w:val="0000FF"/>
                </w:rPr>
                <w:t>N 227-УГ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52CE" w:rsidRDefault="00F652CE">
            <w:pPr>
              <w:pStyle w:val="ConsPlusNormal"/>
            </w:pPr>
          </w:p>
        </w:tc>
      </w:tr>
    </w:tbl>
    <w:p w:rsidR="00F652CE" w:rsidRDefault="00F652C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05"/>
        <w:gridCol w:w="340"/>
        <w:gridCol w:w="5046"/>
      </w:tblGrid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Шмыков</w:t>
            </w:r>
            <w:proofErr w:type="spellEnd"/>
          </w:p>
          <w:p w:rsidR="00F652CE" w:rsidRDefault="00F652CE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Первый Заместитель Губернатора Свердловской области, председатель координационного совета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Креков</w:t>
            </w:r>
            <w:proofErr w:type="spellEnd"/>
          </w:p>
          <w:p w:rsidR="00F652CE" w:rsidRDefault="00F652CE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Губернатора Свердловской области, первый заместитель председателя координационного совета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Мамонтов</w:t>
            </w:r>
          </w:p>
          <w:p w:rsidR="00F652CE" w:rsidRDefault="00F652CE">
            <w:pPr>
              <w:pStyle w:val="ConsPlusNormal"/>
            </w:pPr>
            <w:r>
              <w:t>Денис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Министр экономики и территориального развития Свердловской области, заместитель председателя координационного совета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Гладкова</w:t>
            </w:r>
          </w:p>
          <w:p w:rsidR="00F652CE" w:rsidRDefault="00F652CE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области, заместитель председателя координационного совета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Нечкина</w:t>
            </w:r>
            <w:proofErr w:type="spellEnd"/>
          </w:p>
          <w:p w:rsidR="00F652CE" w:rsidRDefault="00F652CE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начальник отдела экономической политики в социальной сфере Министерства экономики и территориального развития Свердловской области, ответственный секретарь координационного совета</w:t>
            </w:r>
          </w:p>
        </w:tc>
      </w:tr>
      <w:tr w:rsidR="00F652C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Члены координационного совета: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Алексеева</w:t>
            </w:r>
          </w:p>
          <w:p w:rsidR="00F652CE" w:rsidRDefault="00F652CE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директора Департамента информационной политики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Аникин</w:t>
            </w:r>
          </w:p>
          <w:p w:rsidR="00F652CE" w:rsidRDefault="00F652CE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 xml:space="preserve">директор автономной некоммерческой организации "Центр коммуникационных технологий "Клуб уральских </w:t>
            </w:r>
            <w:proofErr w:type="spellStart"/>
            <w:r>
              <w:t>блогеров</w:t>
            </w:r>
            <w:proofErr w:type="spellEnd"/>
            <w:r>
              <w:t>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Басай</w:t>
            </w:r>
            <w:proofErr w:type="spellEnd"/>
          </w:p>
          <w:p w:rsidR="00F652CE" w:rsidRDefault="00F652CE">
            <w:pPr>
              <w:pStyle w:val="ConsPlusNormal"/>
            </w:pPr>
            <w:r>
              <w:t>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председатель совета Свердловской региональной общественной организации "Добровольческое движение "Дорогами добра"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Головченко</w:t>
            </w:r>
          </w:p>
          <w:p w:rsidR="00F652CE" w:rsidRDefault="00F652CE">
            <w:pPr>
              <w:pStyle w:val="ConsPlusNormal"/>
            </w:pPr>
            <w:r>
              <w:t>Алексей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руководитель комитета по оценке регулирующего воздействия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11-1.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Демидов</w:t>
            </w:r>
          </w:p>
          <w:p w:rsidR="00F652CE" w:rsidRDefault="00F652CE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здравоохранения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Зверева</w:t>
            </w:r>
          </w:p>
          <w:p w:rsidR="00F652CE" w:rsidRDefault="00F652CE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председателя Общественной палаты Свердловской области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Зяблицев</w:t>
            </w:r>
            <w:proofErr w:type="spellEnd"/>
          </w:p>
          <w:p w:rsidR="00F652CE" w:rsidRDefault="00F652CE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физической культуры и спорта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Кансафарова</w:t>
            </w:r>
            <w:proofErr w:type="spellEnd"/>
          </w:p>
          <w:p w:rsidR="00F652CE" w:rsidRDefault="00F652CE">
            <w:pPr>
              <w:pStyle w:val="ConsPlusNormal"/>
            </w:pPr>
            <w:r>
              <w:t xml:space="preserve">Татьяна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исполнительный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Клешнин</w:t>
            </w:r>
            <w:proofErr w:type="spellEnd"/>
          </w:p>
          <w:p w:rsidR="00F652CE" w:rsidRDefault="00F652CE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общественной безопасности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Козлов</w:t>
            </w:r>
          </w:p>
          <w:p w:rsidR="00F652CE" w:rsidRDefault="00F652CE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начальник управления социальной сферы Министерства финансов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Мазуровский</w:t>
            </w:r>
            <w:proofErr w:type="spellEnd"/>
          </w:p>
          <w:p w:rsidR="00F652CE" w:rsidRDefault="00F652CE">
            <w:pPr>
              <w:pStyle w:val="ConsPlusNormal"/>
            </w:pPr>
            <w:r>
              <w:t>Даниил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вице-президент Уральской торгово-промышленной палаты (союза)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Мартынова</w:t>
            </w:r>
          </w:p>
          <w:p w:rsidR="00F652CE" w:rsidRDefault="00F652CE">
            <w:pPr>
              <w:pStyle w:val="ConsPlusNormal"/>
            </w:pPr>
            <w:r>
              <w:t>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промышленности и науки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Мирзоев</w:t>
            </w:r>
          </w:p>
          <w:p w:rsidR="00F652CE" w:rsidRDefault="00F652CE">
            <w:pPr>
              <w:pStyle w:val="ConsPlusNormal"/>
            </w:pPr>
            <w:r>
              <w:t xml:space="preserve">Фарух </w:t>
            </w:r>
            <w:proofErr w:type="spellStart"/>
            <w:r>
              <w:t>Мамадалиевич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председатель правления Свердловской региональной ассоциации общественных объединений "Ассоциация национально-культурных объединений Свердловской области"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Новожилов</w:t>
            </w:r>
          </w:p>
          <w:p w:rsidR="00F652CE" w:rsidRDefault="00F652CE">
            <w:pPr>
              <w:pStyle w:val="ConsPlusNormal"/>
            </w:pPr>
            <w:r>
              <w:t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учредитель автономной некоммерческой организации "Уральский центр развития гражданских инициатив и социального партнерства"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Пантыкин</w:t>
            </w:r>
            <w:proofErr w:type="spellEnd"/>
          </w:p>
          <w:p w:rsidR="00F652CE" w:rsidRDefault="00F652CE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председатель Региональной общественной организации "Союз композиторов Свердловской области", член Общественной палаты Свердловской области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23-1.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Патанин</w:t>
            </w:r>
            <w:proofErr w:type="spellEnd"/>
          </w:p>
          <w:p w:rsidR="00F652CE" w:rsidRDefault="00F652CE">
            <w:pPr>
              <w:pStyle w:val="ConsPlusNormal"/>
            </w:pPr>
            <w:r>
              <w:t>Юрий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директора Департамента по развитию туризма и индустрии гостеприимства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23-2.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Погудин</w:t>
            </w:r>
            <w:proofErr w:type="spellEnd"/>
          </w:p>
          <w:p w:rsidR="00F652CE" w:rsidRDefault="00F652CE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председатель комитета Законодательного Собрания Свердловской области по социальной политике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23-3.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Прыткова</w:t>
            </w:r>
            <w:proofErr w:type="spellEnd"/>
          </w:p>
          <w:p w:rsidR="00F652CE" w:rsidRDefault="00F652CE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Первый заместитель Министра культуры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23-4.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Сафронов</w:t>
            </w:r>
          </w:p>
          <w:p w:rsidR="00F652CE" w:rsidRDefault="00F652CE">
            <w:pPr>
              <w:pStyle w:val="ConsPlusNormal"/>
            </w:pPr>
            <w:r>
              <w:t>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Серкова</w:t>
            </w:r>
          </w:p>
          <w:p w:rsidR="00F652CE" w:rsidRDefault="00F652CE">
            <w:pPr>
              <w:pStyle w:val="ConsPlusNormal"/>
            </w:pPr>
            <w:r>
              <w:t>Ирина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образования и молодежной политики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Сосновских</w:t>
            </w:r>
          </w:p>
          <w:p w:rsidR="00F652CE" w:rsidRDefault="00F652CE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по управлению государственным имуществом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25-1.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Стрельцов</w:t>
            </w:r>
          </w:p>
          <w:p w:rsidR="00F652CE" w:rsidRDefault="00F652CE">
            <w:pPr>
              <w:pStyle w:val="ConsPlusNormal"/>
            </w:pPr>
            <w:r>
              <w:t>Игорь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директора Департамента ветеринарии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Сутормин</w:t>
            </w:r>
            <w:proofErr w:type="spellEnd"/>
          </w:p>
          <w:p w:rsidR="00F652CE" w:rsidRDefault="00F652CE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президент общественной организации "Свердловская областная федерация по хоккею с мячом"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Тыщенко</w:t>
            </w:r>
          </w:p>
          <w:p w:rsidR="00F652CE" w:rsidRDefault="00F652CE">
            <w:pPr>
              <w:pStyle w:val="ConsPlusNormal"/>
            </w:pPr>
            <w:r>
              <w:t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 xml:space="preserve">председатель Совета Свердловского областного отделения Общероссийской общественной организации малого и среднего </w:t>
            </w:r>
            <w:r>
              <w:lastRenderedPageBreak/>
              <w:t>предпринимательства "Опора России"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Флеганова</w:t>
            </w:r>
            <w:proofErr w:type="spellEnd"/>
          </w:p>
          <w:p w:rsidR="00F652CE" w:rsidRDefault="00F652CE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президент ассоциации граждан и организаций для помощи людям с особенностями в развитии и ментальным инвалидам в городе Екатеринбурге и Свердловской области "Особые люди", член Общественной палаты Свердловской области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Черкасова</w:t>
            </w:r>
          </w:p>
          <w:p w:rsidR="00F652CE" w:rsidRDefault="00F652CE">
            <w:pPr>
              <w:pStyle w:val="ConsPlusNormal"/>
            </w:pPr>
            <w:r>
              <w:t>Марина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председатель Свердловского областного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Чернышева</w:t>
            </w:r>
          </w:p>
          <w:p w:rsidR="00F652CE" w:rsidRDefault="00F652CE">
            <w:pPr>
              <w:pStyle w:val="ConsPlusNormal"/>
            </w:pPr>
            <w:r>
              <w:t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Министра социальной политики Свердловской области</w:t>
            </w:r>
          </w:p>
        </w:tc>
      </w:tr>
      <w:tr w:rsidR="00F652CE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proofErr w:type="spellStart"/>
            <w:r>
              <w:t>Числов</w:t>
            </w:r>
            <w:proofErr w:type="spellEnd"/>
          </w:p>
          <w:p w:rsidR="00F652CE" w:rsidRDefault="00F652CE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F652CE" w:rsidRDefault="00F652CE">
            <w:pPr>
              <w:pStyle w:val="ConsPlusNormal"/>
            </w:pPr>
            <w:r>
              <w:t>Заместитель директора Департамента внутренней политики Свердловской области</w:t>
            </w:r>
          </w:p>
        </w:tc>
      </w:tr>
    </w:tbl>
    <w:p w:rsidR="00F652CE" w:rsidRDefault="00F652CE">
      <w:pPr>
        <w:pStyle w:val="ConsPlusNormal"/>
      </w:pPr>
    </w:p>
    <w:p w:rsidR="00F652CE" w:rsidRDefault="00F652CE">
      <w:pPr>
        <w:pStyle w:val="ConsPlusNormal"/>
      </w:pPr>
    </w:p>
    <w:p w:rsidR="00F652CE" w:rsidRDefault="00F652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AF0" w:rsidRDefault="00592AF0"/>
    <w:sectPr w:rsidR="00592AF0" w:rsidSect="00DF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CE"/>
    <w:rsid w:val="00592AF0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55E3-27A1-4539-83CF-2D3A537F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52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52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CCC76FD37CD912DD26B68EC0B1E239A31D481CA5570870B8ED427B5AB3BDBADE064451B137605AF92B8B3EEBB7717BBA540BA244A7EF681B6BDD049YEF" TargetMode="External"/><Relationship Id="rId13" Type="http://schemas.openxmlformats.org/officeDocument/2006/relationships/hyperlink" Target="consultantplus://offline/ref=0BDCCC76FD37CD912DD26B68EC0B1E239A31D481CA5570870B8ED427B5AB3BDBADE064451B137605AF92B8B2E3BB7717BBA540BA244A7EF681B6BDD049YEF" TargetMode="External"/><Relationship Id="rId18" Type="http://schemas.openxmlformats.org/officeDocument/2006/relationships/hyperlink" Target="consultantplus://offline/ref=0BDCCC76FD37CD912DD26B68EC0B1E239A31D481CA5570870B8ED427B5AB3BDBADE064451B137605AF92B8B2EFBB7717BBA540BA244A7EF681B6BDD049Y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DCCC76FD37CD912DD26B68EC0B1E239A31D481CA5570870B8ED427B5AB3BDBADE064451B137605AF92B8B1E4BB7717BBA540BA244A7EF681B6BDD049YEF" TargetMode="External"/><Relationship Id="rId7" Type="http://schemas.openxmlformats.org/officeDocument/2006/relationships/hyperlink" Target="consultantplus://offline/ref=0BDCCC76FD37CD912DD26B68EC0B1E239A31D481CA5577840E8AD427B5AB3BDBADE064451B137605AF92BAB4E1BB7717BBA540BA244A7EF681B6BDD049YEF" TargetMode="External"/><Relationship Id="rId12" Type="http://schemas.openxmlformats.org/officeDocument/2006/relationships/hyperlink" Target="consultantplus://offline/ref=0BDCCC76FD37CD912DD26B68EC0B1E239A31D481CA5570870B8ED427B5AB3BDBADE064451B137605AF92B8B2E3BB7717BBA540BA244A7EF681B6BDD049YEF" TargetMode="External"/><Relationship Id="rId17" Type="http://schemas.openxmlformats.org/officeDocument/2006/relationships/hyperlink" Target="consultantplus://offline/ref=0BDCCC76FD37CD912DD26B68EC0B1E239A31D481CA5570870B8ED427B5AB3BDBADE064451B137605AF92B8B2EFBB7717BBA540BA244A7EF681B6BDD049Y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DCCC76FD37CD912DD26B68EC0B1E239A31D481CA5570870B8ED427B5AB3BDBADE064451B137605AF92B8B1E6BB7717BBA540BA244A7EF681B6BDD049YEF" TargetMode="External"/><Relationship Id="rId20" Type="http://schemas.openxmlformats.org/officeDocument/2006/relationships/hyperlink" Target="consultantplus://offline/ref=0BDCCC76FD37CD912DD26B68EC0B1E239A31D481CA567283058BD427B5AB3BDBADE064451B137605AF92B8B3E1BB7717BBA540BA244A7EF681B6BDD049Y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DCCC76FD37CD912DD26B68EC0B1E239A31D481CA5578810A8AD427B5AB3BDBADE064451B137605AF92B8B3E1BB7717BBA540BA244A7EF681B6BDD049YEF" TargetMode="External"/><Relationship Id="rId11" Type="http://schemas.openxmlformats.org/officeDocument/2006/relationships/hyperlink" Target="consultantplus://offline/ref=0BDCCC76FD37CD912DD26B68EC0B1E239A31D481CA5570870B8ED427B5AB3BDBADE064451B137605AF92B8B2E5BB7717BBA540BA244A7EF681B6BDD049Y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DCCC76FD37CD912DD26B68EC0B1E239A31D481CA5570870B8ED427B5AB3BDBADE064451B137605AF92B8B3E1BB7717BBA540BA244A7EF681B6BDD049YEF" TargetMode="External"/><Relationship Id="rId15" Type="http://schemas.openxmlformats.org/officeDocument/2006/relationships/hyperlink" Target="consultantplus://offline/ref=0BDCCC76FD37CD912DD26B68EC0B1E239A31D481CA5570870B8ED427B5AB3BDBADE064451B137605AF92B8B2EFBB7717BBA540BA244A7EF681B6BDD049Y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DCCC76FD37CD912DD26B68EC0B1E239A31D481CA5570870B8ED427B5AB3BDBADE064451B137605AF92B8B2E7BB7717BBA540BA244A7EF681B6BDD049YEF" TargetMode="External"/><Relationship Id="rId19" Type="http://schemas.openxmlformats.org/officeDocument/2006/relationships/hyperlink" Target="consultantplus://offline/ref=0BDCCC76FD37CD912DD26B68EC0B1E239A31D481CA5570870B8ED427B5AB3BDBADE064451B137605AF92B8B1E7BB7717BBA540BA244A7EF681B6BDD049YEF" TargetMode="External"/><Relationship Id="rId4" Type="http://schemas.openxmlformats.org/officeDocument/2006/relationships/hyperlink" Target="consultantplus://offline/ref=0BDCCC76FD37CD912DD26B68EC0B1E239A31D481CA567283058BD427B5AB3BDBADE064451B137605AF92B8B3E1BB7717BBA540BA244A7EF681B6BDD049YEF" TargetMode="External"/><Relationship Id="rId9" Type="http://schemas.openxmlformats.org/officeDocument/2006/relationships/hyperlink" Target="consultantplus://offline/ref=0BDCCC76FD37CD912DD26B68EC0B1E239A31D481CA5570870B8ED427B5AB3BDBADE064451B137605AF92B8B2E6BB7717BBA540BA244A7EF681B6BDD049YEF" TargetMode="External"/><Relationship Id="rId14" Type="http://schemas.openxmlformats.org/officeDocument/2006/relationships/hyperlink" Target="consultantplus://offline/ref=0BDCCC76FD37CD912DD26B68EC0B1E239A31D481CA5570870B8ED427B5AB3BDBADE064451B137605AF92B8B2E0BB7717BBA540BA244A7EF681B6BDD049YEF" TargetMode="External"/><Relationship Id="rId22" Type="http://schemas.openxmlformats.org/officeDocument/2006/relationships/hyperlink" Target="consultantplus://offline/ref=0BDCCC76FD37CD912DD26B68EC0B1E239A31D481CA5578810A8AD427B5AB3BDBADE064451B137605AF92B8B3E1BB7717BBA540BA244A7EF681B6BDD049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1</cp:revision>
  <dcterms:created xsi:type="dcterms:W3CDTF">2022-11-17T05:24:00Z</dcterms:created>
  <dcterms:modified xsi:type="dcterms:W3CDTF">2022-11-17T05:28:00Z</dcterms:modified>
</cp:coreProperties>
</file>