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280" w:leader="none"/>
        </w:tabs>
        <w:rPr>
          <w:sz w:val="20"/>
          <w:szCs w:val="20"/>
        </w:rPr>
      </w:pPr>
      <w:r>
        <w:rPr>
          <w:sz w:val="20"/>
          <w:szCs w:val="20"/>
        </w:rPr>
        <w:t>623850, г. Ирбит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ул. Карла Маркса, д.37, </w:t>
      </w:r>
    </w:p>
    <w:p>
      <w:pPr>
        <w:pStyle w:val="Style16"/>
        <w:tabs>
          <w:tab w:val="left" w:pos="0" w:leader="none"/>
          <w:tab w:val="left" w:pos="1365" w:leader="none"/>
        </w:tabs>
        <w:rPr>
          <w:sz w:val="20"/>
          <w:szCs w:val="20"/>
        </w:rPr>
      </w:pPr>
      <w:r>
        <w:rPr>
          <w:sz w:val="20"/>
          <w:szCs w:val="20"/>
        </w:rPr>
        <w:t>т. (343) 55 6-48-75</w:t>
      </w:r>
    </w:p>
    <w:p>
      <w:pPr>
        <w:pStyle w:val="Style24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88"/>
        <w:jc w:val="center"/>
        <w:rPr/>
      </w:pPr>
      <w:r>
        <w:rPr>
          <w:b/>
          <w:sz w:val="26"/>
          <w:szCs w:val="26"/>
        </w:rPr>
        <w:t>УПФР в г.Ирбите Свердловской области (межрайонное): сайт пенсионной грамотности для школьников и студентов</w:t>
      </w:r>
    </w:p>
    <w:p>
      <w:pPr>
        <w:pStyle w:val="Normal"/>
        <w:spacing w:lineRule="auto" w:line="28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8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сентября по всей России начинается ежегодная образовательная программа по повышению пенсионной и социальной грамотности среди учащейся молодежи. Центральными событиями станут тематические уроки и занятия со школьниками старших классов и учащимися средних специальных учебных заведений с использованием сайта «Школьникам о пенсии», а также специально подготовленного ПФР учебного пособия «Все о будущей пенсии: для учебы и жизни».  </w:t>
      </w:r>
    </w:p>
    <w:p>
      <w:pPr>
        <w:pStyle w:val="Normal"/>
        <w:spacing w:lineRule="auto" w:line="28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Сайт «Школьникам о пенсии» (</w:t>
      </w:r>
      <w:hyperlink r:id="rId2">
        <w:r>
          <w:rPr>
            <w:rStyle w:val="Style10"/>
            <w:sz w:val="26"/>
            <w:szCs w:val="26"/>
          </w:rPr>
          <w:t>http://school.pfrf.ru/index.html</w:t>
        </w:r>
      </w:hyperlink>
      <w:r>
        <w:rPr>
          <w:sz w:val="26"/>
          <w:szCs w:val="26"/>
        </w:rPr>
        <w:t>) в наглядной и увлекательной форме рассказывает учащимся, как устроена российская пенсионная система и как правильно начать формирование пенсии в ней.</w:t>
      </w:r>
    </w:p>
    <w:p>
      <w:pPr>
        <w:pStyle w:val="Normal"/>
        <w:spacing w:lineRule="auto" w:line="288"/>
        <w:ind w:firstLine="708"/>
        <w:jc w:val="both"/>
        <w:rPr/>
      </w:pPr>
      <w:r>
        <w:rPr>
          <w:sz w:val="26"/>
          <w:szCs w:val="26"/>
        </w:rPr>
        <w:t xml:space="preserve">Главные факторы, от которых зависит формирование пенсии, представлены на информационном ресурсе ПФР в виде симулятора жизненных ситуаций, проходя который очень просто запомнить, как поступить в том или ином случае, чтобы пенсионные средства формировались в более высоком размере. А с помощью специального теста можно проверить и закрепить полученные школьниками знания. </w:t>
      </w:r>
    </w:p>
    <w:p>
      <w:pPr>
        <w:pStyle w:val="Normal"/>
        <w:spacing w:lineRule="auto" w:line="28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Педагоги и преподаватели учебных заведений смогут использовать интернет-ресурс и размещенные на нем материалы для проведения уроков пенсионной грамотности, которые ежегодно проходят по всей стране при содействии ПФР. Сайт также полезен родителям учащихся, для которых подготовлено несколько разделов с информацией про оформление пенсии или, например, использование материнского капитала для ее увеличения.</w:t>
      </w:r>
    </w:p>
    <w:p>
      <w:pPr>
        <w:pStyle w:val="Normal"/>
        <w:spacing w:lineRule="auto" w:line="28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по повышению пенсионной грамотности учащейся молодежи действует с 2011 года. Мероприятия в ее рамках направлены на формирование новой пенсионной культуры, основанной на понимании личной ответственности гражданина за свое пенсионное будущее.</w:t>
      </w:r>
    </w:p>
    <w:p>
      <w:pPr>
        <w:pStyle w:val="Style24"/>
        <w:spacing w:before="0"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sectPr>
      <w:headerReference w:type="default" r:id="rId3"/>
      <w:footerReference w:type="default" r:id="rId4"/>
      <w:type w:val="nextPage"/>
      <w:pgSz w:w="11906" w:h="16838"/>
      <w:pgMar w:left="1620" w:right="1106" w:header="567" w:top="1797" w:footer="567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>
        <w:lang w:val="ru-RU" w:eastAsia="ru-RU"/>
      </w:rPr>
    </w:pPr>
    <w:r>
      <w:rPr>
        <w:lang w:val="ru-RU" w:eastAsia="ru-RU"/>
      </w:rP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3175" cy="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stroked="t" style="position:absolute">
              <v:stroke color="black" weight="12600" joinstyle="miter" endcap="square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9"/>
                            </w:rPr>
                          </w:pPr>
                          <w:r>
                            <w:rPr>
                              <w:rStyle w:val="Style9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argin-top:0.05pt;mso-position-vertical-relative:text;margin-left:453.95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rPr>
                        <w:rStyle w:val="Style9"/>
                      </w:rPr>
                    </w:pPr>
                    <w:r>
                      <w:rPr>
                        <w:rStyle w:val="Style9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1"/>
      <w:jc w:val="center"/>
      <w:rPr/>
    </w:pPr>
    <w:r>
      <w:rPr>
        <w:rFonts w:cs="Arial" w:ascii="Arial" w:hAnsi="Arial"/>
        <w:b/>
      </w:rPr>
      <w:t>Контактный тел. (343)</w:t>
    </w:r>
    <w:r>
      <w:rPr>
        <w:rFonts w:cs="Arial" w:ascii="Arial" w:hAnsi="Arial"/>
        <w:b/>
        <w:lang w:val="en-GB"/>
      </w:rPr>
      <w:t xml:space="preserve"> </w:t>
    </w:r>
    <w:r>
      <w:rPr>
        <w:rFonts w:cs="Arial" w:ascii="Arial" w:hAnsi="Arial"/>
        <w:b/>
      </w:rPr>
      <w:t>55 6-48-75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lang w:val="ru-RU" w:eastAsia="ru-RU"/>
      </w:rPr>
    </w:pPr>
    <w:r>
      <w:rPr>
        <w:lang w:val="ru-RU" w:eastAsia="ru-RU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132070" cy="889635"/>
              <wp:effectExtent l="0" t="0" r="0" b="0"/>
              <wp:wrapNone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2070" cy="8896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spacing w:val="30"/>
                              <w:w w:val="120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spacing w:val="30"/>
                              <w:w w:val="120"/>
                              <w:sz w:val="22"/>
                              <w:szCs w:val="22"/>
                            </w:rPr>
                            <w:t>Управление Пенсионного фонда в г.Ирбите Свердловской области (межрайонное)</w:t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spacing w:val="30"/>
                              <w:w w:val="120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22"/>
                              <w:szCs w:val="22"/>
                            </w:rPr>
                            <w:t>«Пресс-релиз»</w:t>
                          </w:r>
                        </w:p>
                        <w:p>
                          <w:pPr>
                            <w:pStyle w:val="Normal"/>
                            <w:rPr>
                              <w:rFonts w:ascii="Arial" w:hAnsi="Arial" w:cs="Arial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t xml:space="preserve"> 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04.1pt;height:70.05pt;mso-wrap-distance-left:9.05pt;mso-wrap-distance-right:9.05pt;margin-top:0.45pt;mso-position-vertical-relative:text;margin-left:72.9pt;mso-position-horizontal-relative:text">
              <v:fill opacity="0f"/>
              <v:textbox inset="0.100694444444444in,0.0506944444444444in,0.100694444444444in,0.0506944444444444in">
                <w:txbxContent>
                  <w:p>
                    <w:pPr>
                      <w:pStyle w:val="1"/>
                      <w:numPr>
                        <w:ilvl w:val="0"/>
                        <w:numId w:val="1"/>
                      </w:numPr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spacing w:val="30"/>
                        <w:w w:val="120"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numPr>
                        <w:ilvl w:val="0"/>
                        <w:numId w:val="1"/>
                      </w:numPr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spacing w:val="30"/>
                        <w:w w:val="120"/>
                        <w:sz w:val="22"/>
                        <w:szCs w:val="22"/>
                      </w:rPr>
                      <w:t>Управление Пенсионного фонда в г.Ирбите Свердловской области (межрайонное)</w:t>
                    </w:r>
                  </w:p>
                  <w:p>
                    <w:pPr>
                      <w:pStyle w:val="1"/>
                      <w:numPr>
                        <w:ilvl w:val="0"/>
                        <w:numId w:val="1"/>
                      </w:numPr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spacing w:val="30"/>
                        <w:w w:val="120"/>
                        <w:sz w:val="22"/>
                        <w:szCs w:val="22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Arial" w:hAnsi="Arial" w:cs="Arial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/>
                        <w:sz w:val="22"/>
                        <w:szCs w:val="22"/>
                      </w:rPr>
                      <w:t>«Пресс-релиз»</w:t>
                    </w:r>
                  </w:p>
                  <w:p>
                    <w:pPr>
                      <w:pStyle w:val="Normal"/>
                      <w:rPr>
                        <w:rFonts w:ascii="Arial" w:hAnsi="Arial" w:cs="Arial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/>
                        <w:sz w:val="22"/>
                        <w:szCs w:val="22"/>
                      </w:rPr>
                    </w:r>
                  </w:p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  <w:p>
                    <w:pPr>
                      <w:pStyle w:val="Normal"/>
                      <w:rPr/>
                    </w:pPr>
                    <w:r>
                      <w:rPr/>
                      <w:t xml:space="preserve"> </w:t>
                    </w:r>
                  </w:p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  <w:p>
                    <w:pPr>
                      <w:pStyle w:val="Normal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sz w:val="20"/>
      <w:szCs w:val="20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  <w:szCs w:val="20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Заголовок 5"/>
    <w:basedOn w:val="Normal"/>
    <w:next w:val="Normal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7">
    <w:name w:val="Заголовок 7"/>
    <w:basedOn w:val="Normal"/>
    <w:next w:val="Normal"/>
    <w:pPr>
      <w:keepNext/>
      <w:numPr>
        <w:ilvl w:val="6"/>
        <w:numId w:val="1"/>
      </w:numPr>
      <w:ind w:firstLine="360"/>
      <w:jc w:val="both"/>
      <w:outlineLvl w:val="6"/>
      <w:outlineLvl w:val="6"/>
    </w:pPr>
    <w:rPr>
      <w:b/>
      <w:color w:val="000000"/>
      <w:sz w:val="28"/>
      <w:szCs w:val="28"/>
    </w:rPr>
  </w:style>
  <w:style w:type="paragraph" w:styleId="8">
    <w:name w:val="Заголовок 8"/>
    <w:basedOn w:val="Normal"/>
    <w:next w:val="Normal"/>
    <w:pPr>
      <w:keepNext/>
      <w:numPr>
        <w:ilvl w:val="7"/>
        <w:numId w:val="1"/>
      </w:numPr>
      <w:outlineLvl w:val="7"/>
      <w:outlineLvl w:val="7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color w:val="000000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Times New Roman" w:hAnsi="Times New Roman" w:eastAsia="Times New Roman" w:cs="Times New Roman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Symbol" w:hAnsi="Symbol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Style8">
    <w:name w:val="Основной шрифт абзаца"/>
    <w:qFormat/>
    <w:rPr/>
  </w:style>
  <w:style w:type="character" w:styleId="Style9">
    <w:name w:val="Номер страницы"/>
    <w:basedOn w:val="Style8"/>
    <w:rPr/>
  </w:style>
  <w:style w:type="character" w:styleId="Style10">
    <w:name w:val="Интернет-ссылка"/>
    <w:rPr>
      <w:strike w:val="false"/>
      <w:dstrike w:val="false"/>
      <w:color w:val="001CAC"/>
      <w:u w:val="none"/>
    </w:rPr>
  </w:style>
  <w:style w:type="character" w:styleId="Style11">
    <w:name w:val="Выделение"/>
    <w:rPr>
      <w:i/>
      <w:iCs/>
    </w:rPr>
  </w:style>
  <w:style w:type="character" w:styleId="Newsdesc">
    <w:name w:val="news_desc"/>
    <w:basedOn w:val="Style8"/>
    <w:qFormat/>
    <w:rPr/>
  </w:style>
  <w:style w:type="character" w:styleId="11">
    <w:name w:val="Нормальный 1 Знак"/>
    <w:qFormat/>
    <w:rPr>
      <w:sz w:val="28"/>
      <w:szCs w:val="24"/>
      <w:lang w:val="ru-RU" w:bidi="ar-SA"/>
    </w:rPr>
  </w:style>
  <w:style w:type="character" w:styleId="Style12">
    <w:name w:val="Выделение жирным"/>
    <w:rPr>
      <w:b/>
      <w:bCs/>
    </w:rPr>
  </w:style>
  <w:style w:type="character" w:styleId="Zag">
    <w:name w:val="zag"/>
    <w:basedOn w:val="Style8"/>
    <w:qFormat/>
    <w:rPr/>
  </w:style>
  <w:style w:type="character" w:styleId="Style13">
    <w:name w:val="Символ сноски"/>
    <w:qFormat/>
    <w:rPr>
      <w:vertAlign w:val="superscript"/>
    </w:rPr>
  </w:style>
  <w:style w:type="character" w:styleId="Style14">
    <w:name w:val="Текст новости Знак"/>
    <w:qFormat/>
    <w:rPr>
      <w:sz w:val="24"/>
      <w:szCs w:val="24"/>
      <w:lang w:val="ru-RU" w:bidi="ar-SA"/>
    </w:rPr>
  </w:style>
  <w:style w:type="paragraph" w:styleId="Style15">
    <w:name w:val="Заголовок"/>
    <w:basedOn w:val="Normal"/>
    <w:next w:val="Style16"/>
    <w:qFormat/>
    <w:pPr>
      <w:jc w:val="center"/>
    </w:pPr>
    <w:rPr>
      <w:sz w:val="28"/>
    </w:rPr>
  </w:style>
  <w:style w:type="paragraph" w:styleId="Style16">
    <w:name w:val="Основной текст"/>
    <w:basedOn w:val="Normal"/>
    <w:pPr>
      <w:jc w:val="both"/>
    </w:pPr>
    <w:rPr>
      <w:szCs w:val="28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колонтитул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Нижний колонтитул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Основной текст с отступом"/>
    <w:basedOn w:val="Normal"/>
    <w:pPr>
      <w:ind w:firstLine="708"/>
      <w:jc w:val="both"/>
    </w:pPr>
    <w:rPr>
      <w:rFonts w:eastAsia="Arial Unicode MS"/>
      <w:szCs w:val="20"/>
    </w:rPr>
  </w:style>
  <w:style w:type="paragraph" w:styleId="Style24">
    <w:name w:val="Обычный (веб)"/>
    <w:basedOn w:val="Normal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styleId="Style25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27">
    <w:name w:val="Название объекта"/>
    <w:basedOn w:val="Normal"/>
    <w:next w:val="Normal"/>
    <w:qFormat/>
    <w:pPr/>
    <w:rPr>
      <w:b/>
      <w:bCs/>
      <w:sz w:val="20"/>
      <w:szCs w:val="20"/>
    </w:rPr>
  </w:style>
  <w:style w:type="paragraph" w:styleId="12">
    <w:name w:val="1 Знак"/>
    <w:basedOn w:val="Normal"/>
    <w:qFormat/>
    <w:pPr>
      <w:tabs>
        <w:tab w:val="left" w:pos="1069" w:leader="none"/>
      </w:tabs>
      <w:spacing w:lineRule="exact" w:line="240" w:before="0" w:after="160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CharChar1">
    <w:name w:val=" Char Char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3">
    <w:name w:val=" Знак1"/>
    <w:basedOn w:val="Normal"/>
    <w:qFormat/>
    <w:pPr>
      <w:tabs>
        <w:tab w:val="left" w:pos="1069" w:leader="none"/>
      </w:tabs>
      <w:spacing w:lineRule="exact" w:line="240" w:before="0" w:after="160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Основной текст с отступом 3"/>
    <w:basedOn w:val="Normal"/>
    <w:qFormat/>
    <w:pPr>
      <w:ind w:left="720" w:hanging="0"/>
      <w:jc w:val="both"/>
    </w:pPr>
    <w:rPr>
      <w:sz w:val="28"/>
    </w:rPr>
  </w:style>
  <w:style w:type="paragraph" w:styleId="21">
    <w:name w:val="Основной текст с отступом 2"/>
    <w:basedOn w:val="Normal"/>
    <w:qFormat/>
    <w:pPr>
      <w:ind w:firstLine="360"/>
      <w:jc w:val="both"/>
    </w:pPr>
    <w:rPr>
      <w:szCs w:val="28"/>
    </w:rPr>
  </w:style>
  <w:style w:type="paragraph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Hji">
    <w:name w:val="hji"/>
    <w:basedOn w:val="Normal"/>
    <w:qFormat/>
    <w:pPr>
      <w:spacing w:before="280" w:after="280"/>
    </w:pPr>
    <w:rPr/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23">
    <w:name w:val=" Знак2"/>
    <w:basedOn w:val="Normal"/>
    <w:qFormat/>
    <w:pPr>
      <w:spacing w:lineRule="exact" w:line="240" w:before="0" w:after="160"/>
    </w:pPr>
    <w:rPr>
      <w:sz w:val="28"/>
      <w:szCs w:val="28"/>
      <w:lang w:val="en-US"/>
    </w:rPr>
  </w:style>
  <w:style w:type="paragraph" w:styleId="14">
    <w:name w:val="Нормальный 1"/>
    <w:basedOn w:val="Normal"/>
    <w:qFormat/>
    <w:pPr>
      <w:spacing w:before="0" w:after="80"/>
      <w:ind w:firstLine="709"/>
      <w:jc w:val="both"/>
    </w:pPr>
    <w:rPr>
      <w:sz w:val="28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Text">
    <w:name w:val="text"/>
    <w:basedOn w:val="Normal"/>
    <w:qFormat/>
    <w:pPr>
      <w:spacing w:before="280" w:after="280"/>
    </w:pPr>
    <w:rPr/>
  </w:style>
  <w:style w:type="paragraph" w:styleId="15">
    <w:name w:val=" Знак Знак1"/>
    <w:basedOn w:val="Normal"/>
    <w:qFormat/>
    <w:pPr>
      <w:spacing w:lineRule="exact" w:line="240" w:before="0" w:after="160"/>
    </w:pPr>
    <w:rPr>
      <w:sz w:val="28"/>
      <w:szCs w:val="28"/>
      <w:lang w:val="en-US"/>
    </w:rPr>
  </w:style>
  <w:style w:type="paragraph" w:styleId="Style28">
    <w:name w:val=" Знак Знак"/>
    <w:basedOn w:val="Normal"/>
    <w:qFormat/>
    <w:pPr>
      <w:spacing w:lineRule="exact" w:line="240" w:before="0" w:after="160"/>
    </w:pPr>
    <w:rPr>
      <w:sz w:val="28"/>
      <w:szCs w:val="28"/>
      <w:lang w:val="en-US"/>
    </w:rPr>
  </w:style>
  <w:style w:type="paragraph" w:styleId="Style29">
    <w:name w:val="Сноска"/>
    <w:basedOn w:val="Normal"/>
    <w:pPr/>
    <w:rPr>
      <w:sz w:val="20"/>
      <w:szCs w:val="20"/>
    </w:rPr>
  </w:style>
  <w:style w:type="paragraph" w:styleId="Style30">
    <w:name w:val="Обычный отступ"/>
    <w:basedOn w:val="Normal"/>
    <w:qFormat/>
    <w:pPr>
      <w:spacing w:lineRule="auto" w:line="360"/>
      <w:ind w:firstLine="624"/>
      <w:jc w:val="both"/>
    </w:pPr>
    <w:rPr>
      <w:sz w:val="28"/>
      <w:szCs w:val="20"/>
    </w:rPr>
  </w:style>
  <w:style w:type="paragraph" w:styleId="Style31">
    <w:name w:val=" Знак Знак Знак Знак Знак"/>
    <w:basedOn w:val="Normal"/>
    <w:qFormat/>
    <w:pPr>
      <w:spacing w:lineRule="exact" w:line="240" w:before="0" w:after="160"/>
    </w:pPr>
    <w:rPr>
      <w:sz w:val="28"/>
      <w:szCs w:val="28"/>
      <w:lang w:val="en-US"/>
    </w:rPr>
  </w:style>
  <w:style w:type="paragraph" w:styleId="16">
    <w:name w:val="Обычный отступ1"/>
    <w:basedOn w:val="Normal"/>
    <w:qFormat/>
    <w:pPr>
      <w:suppressAutoHyphens w:val="true"/>
      <w:spacing w:lineRule="auto" w:line="360"/>
      <w:ind w:firstLine="624"/>
      <w:jc w:val="both"/>
    </w:pPr>
    <w:rPr>
      <w:sz w:val="28"/>
    </w:rPr>
  </w:style>
  <w:style w:type="paragraph" w:styleId="ConsNormal">
    <w:name w:val="ConsNormal"/>
    <w:qFormat/>
    <w:pPr>
      <w:widowControl/>
      <w:autoSpaceDE w:val="false"/>
      <w:ind w:right="19772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4">
    <w:name w:val=" Знак Знак2 Знак Знак"/>
    <w:basedOn w:val="Normal"/>
    <w:qFormat/>
    <w:pPr>
      <w:spacing w:lineRule="exact" w:line="240" w:before="0" w:after="160"/>
    </w:pPr>
    <w:rPr>
      <w:sz w:val="28"/>
      <w:szCs w:val="28"/>
      <w:lang w:val="en-US"/>
    </w:rPr>
  </w:style>
  <w:style w:type="paragraph" w:styleId="Style32">
    <w:name w:val="Текст новости"/>
    <w:qFormat/>
    <w:pPr>
      <w:widowControl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3">
    <w:name w:val=" Знак Знак Знак Знак Знак Знак Знак Знак"/>
    <w:basedOn w:val="Normal"/>
    <w:qFormat/>
    <w:pPr>
      <w:spacing w:lineRule="exact" w:line="240" w:before="0" w:after="160"/>
    </w:pPr>
    <w:rPr>
      <w:sz w:val="28"/>
      <w:szCs w:val="28"/>
      <w:lang w:val="en-US"/>
    </w:rPr>
  </w:style>
  <w:style w:type="paragraph" w:styleId="Style34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35">
    <w:name w:val="Содержимое врезки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.pfrf.ru/index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2018-09-19T10:58:00Z</dcterms:created>
  <dc:creator>ОПФР по Свердловской области</dc:creator>
  <dc:description/>
  <dc:language>ru-RU</dc:language>
  <cp:lastModifiedBy>Ровейн Галина Владимировна</cp:lastModifiedBy>
  <cp:lastPrinted>2012-07-02T09:50:00Z</cp:lastPrinted>
  <dcterms:modified xsi:type="dcterms:W3CDTF">2018-09-21T11:26:00Z</dcterms:modified>
  <cp:revision>3</cp:revision>
  <dc:subject/>
  <dc:title>ПФР</dc:title>
</cp:coreProperties>
</file>