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10" w:rsidRDefault="006407E7" w:rsidP="006407E7">
      <w:pPr>
        <w:pStyle w:val="10"/>
        <w:shd w:val="clear" w:color="auto" w:fill="auto"/>
        <w:spacing w:after="100" w:afterAutospacing="1" w:line="360" w:lineRule="exact"/>
        <w:jc w:val="center"/>
      </w:pPr>
      <w:bookmarkStart w:id="0" w:name="bookmark0"/>
      <w:r>
        <w:t>За у</w:t>
      </w:r>
      <w:r w:rsidR="00852156">
        <w:t>слугами Росреестра - добро пожаловать в МФЦ</w:t>
      </w:r>
      <w:bookmarkEnd w:id="0"/>
    </w:p>
    <w:p w:rsidR="00360910" w:rsidRDefault="006407E7" w:rsidP="006407E7">
      <w:pPr>
        <w:pStyle w:val="20"/>
        <w:shd w:val="clear" w:color="auto" w:fill="auto"/>
        <w:spacing w:before="0" w:line="240" w:lineRule="auto"/>
        <w:ind w:firstLine="709"/>
        <w:jc w:val="left"/>
      </w:pPr>
      <w:r>
        <w:t>В ц</w:t>
      </w:r>
      <w:r w:rsidR="00852156">
        <w:t>елях повышения инвестиционной привлекательности субъектов Российской</w:t>
      </w:r>
    </w:p>
    <w:p w:rsidR="00360910" w:rsidRDefault="006407E7" w:rsidP="006407E7">
      <w:pPr>
        <w:pStyle w:val="20"/>
        <w:shd w:val="clear" w:color="auto" w:fill="auto"/>
        <w:spacing w:before="0" w:line="240" w:lineRule="auto"/>
      </w:pPr>
      <w:r>
        <w:t>Федерации</w:t>
      </w:r>
      <w:r w:rsidR="00852156">
        <w:t xml:space="preserve"> на региональном уровне распоряжением Правительства РФ № 147 от 31</w:t>
      </w:r>
      <w:r>
        <w:t xml:space="preserve"> ян</w:t>
      </w:r>
      <w:r w:rsidR="00852156">
        <w:t xml:space="preserve">варя 2017 года утверждены 12 целевых моделей упрощения процедур </w:t>
      </w:r>
      <w:r w:rsidR="00852156">
        <w:t>ведения</w:t>
      </w:r>
      <w:r>
        <w:t xml:space="preserve"> </w:t>
      </w:r>
      <w:r w:rsidR="00852156">
        <w:t>бизнеса. Внедрение целевых моделей позво</w:t>
      </w:r>
      <w:r>
        <w:t xml:space="preserve">лит повысить позиции Российской </w:t>
      </w:r>
      <w:r w:rsidR="00852156">
        <w:t xml:space="preserve">Федерации по ключевым параметрам рейтинга комфортности ведения бизнеса </w:t>
      </w:r>
      <w:r w:rsidR="00852156">
        <w:rPr>
          <w:lang w:val="en-US" w:eastAsia="en-US" w:bidi="en-US"/>
        </w:rPr>
        <w:t>Doing</w:t>
      </w:r>
      <w:r>
        <w:rPr>
          <w:lang w:eastAsia="en-US" w:bidi="en-US"/>
        </w:rPr>
        <w:t xml:space="preserve"> </w:t>
      </w:r>
      <w:r w:rsidR="00852156">
        <w:rPr>
          <w:lang w:val="en-US" w:eastAsia="en-US" w:bidi="en-US"/>
        </w:rPr>
        <w:t>Business</w:t>
      </w:r>
      <w:r w:rsidR="00852156" w:rsidRPr="006407E7">
        <w:rPr>
          <w:lang w:eastAsia="en-US" w:bidi="en-US"/>
        </w:rPr>
        <w:t xml:space="preserve">. </w:t>
      </w:r>
      <w:r w:rsidR="00852156">
        <w:t>На региональном уровн</w:t>
      </w:r>
      <w:bookmarkStart w:id="1" w:name="_GoBack"/>
      <w:bookmarkEnd w:id="1"/>
      <w:r w:rsidR="00852156">
        <w:t xml:space="preserve">е целевые модели использовались для </w:t>
      </w:r>
      <w:r>
        <w:t>формирования «</w:t>
      </w:r>
      <w:r w:rsidR="00852156">
        <w:t>дорожной карты» об</w:t>
      </w:r>
      <w:r w:rsidR="00852156">
        <w:t>ласти по улучшению инвест</w:t>
      </w:r>
      <w:r>
        <w:t xml:space="preserve">иционного климата по каждому из </w:t>
      </w:r>
      <w:r w:rsidR="00852156">
        <w:t>направлений, утвержденной заместителем Губе</w:t>
      </w:r>
      <w:r>
        <w:t xml:space="preserve">рнатора Свердловской области 15 </w:t>
      </w:r>
      <w:r w:rsidR="00852156">
        <w:t>февраля 2017 года (Дорожная карта).</w:t>
      </w:r>
    </w:p>
    <w:p w:rsidR="00360910" w:rsidRDefault="00852156" w:rsidP="006407E7">
      <w:pPr>
        <w:pStyle w:val="20"/>
        <w:shd w:val="clear" w:color="auto" w:fill="auto"/>
        <w:spacing w:before="0"/>
        <w:ind w:firstLine="800"/>
      </w:pPr>
      <w:r>
        <w:t>Целевая модель «Постановка на кадастровый учет земельных участков и объектов недвижимого</w:t>
      </w:r>
      <w:r>
        <w:t xml:space="preserve"> имущества» направлена на повышение эффективности процедуры предоставления земельных участков, находящихся в государственной и муниципальной собственности, а также сокращения сроков постановки объектов недвижимости на государственный кадастровый учет.</w:t>
      </w:r>
    </w:p>
    <w:p w:rsidR="00360910" w:rsidRDefault="00852156" w:rsidP="006407E7">
      <w:pPr>
        <w:pStyle w:val="20"/>
        <w:shd w:val="clear" w:color="auto" w:fill="auto"/>
        <w:spacing w:before="0"/>
        <w:ind w:firstLine="800"/>
      </w:pPr>
      <w:r>
        <w:t>Дост</w:t>
      </w:r>
      <w:r>
        <w:t>ижение целевых показателей в сфере кадастрового учета позволит модернизировать процесс управления земельными ресурсами и повысить инвестиционную привлекательность региона.</w:t>
      </w:r>
    </w:p>
    <w:p w:rsidR="00360910" w:rsidRDefault="00852156" w:rsidP="006407E7">
      <w:pPr>
        <w:pStyle w:val="20"/>
        <w:shd w:val="clear" w:color="auto" w:fill="auto"/>
        <w:spacing w:before="0"/>
        <w:ind w:firstLine="800"/>
      </w:pPr>
      <w:r>
        <w:t>Одним из ключевых показателей в Целевой модели «Постановка на кадастровый учет земел</w:t>
      </w:r>
      <w:r>
        <w:t>ьных участков и объектов недвижимого имущества» является доля государственных услуг по постановке на ГКУ, предоставляемых через МФЦ, в общем количестве государственных услуг по постановке на ГКУ, с использованием документов на бумажном носителе, который по</w:t>
      </w:r>
      <w:r>
        <w:t xml:space="preserve"> Дорожной карте на 31.12.2017 г. должен составить 85%. Фактически этот показатель на 01.09.2017 составляет уже 84%.</w:t>
      </w:r>
    </w:p>
    <w:p w:rsidR="00360910" w:rsidRDefault="00852156" w:rsidP="006407E7">
      <w:pPr>
        <w:pStyle w:val="20"/>
        <w:shd w:val="clear" w:color="auto" w:fill="auto"/>
        <w:spacing w:before="0"/>
        <w:ind w:firstLine="800"/>
      </w:pPr>
      <w:r>
        <w:t>Устойчивый рост показателя связан с тем, что в многофункциональных центрах по предоставлению государственных и муниципальных услуг "Мои доку</w:t>
      </w:r>
      <w:r>
        <w:t>менты" (МФЦ) можно быстро получить все основные услуги Росреестра.</w:t>
      </w:r>
    </w:p>
    <w:p w:rsidR="00360910" w:rsidRDefault="00852156" w:rsidP="006407E7">
      <w:pPr>
        <w:pStyle w:val="20"/>
        <w:shd w:val="clear" w:color="auto" w:fill="auto"/>
        <w:spacing w:before="0"/>
        <w:ind w:firstLine="800"/>
      </w:pPr>
      <w:r>
        <w:t>МФЦ наделены полномочиями по приему и выдаче документов по основным государственным услугам Росреестра: постановке на кадастровый учет, регистрации прав на недвижимое имущество, предоставле</w:t>
      </w:r>
      <w:r>
        <w:t>нию сведений из Единого государственного реестра недвижимости (ЕГРН).</w:t>
      </w:r>
    </w:p>
    <w:p w:rsidR="00360910" w:rsidRDefault="00852156" w:rsidP="006407E7">
      <w:pPr>
        <w:pStyle w:val="20"/>
        <w:shd w:val="clear" w:color="auto" w:fill="auto"/>
        <w:spacing w:before="0"/>
        <w:ind w:firstLine="800"/>
      </w:pPr>
      <w:r>
        <w:t xml:space="preserve">На сегодняшний день в Свердловской области работают 91 офис МФЦ, 44 ТОСПа (территориально обособленные структурные подразделения МФЦ) и 6 мобильных офисов. </w:t>
      </w:r>
      <w:r>
        <w:rPr>
          <w:rStyle w:val="21"/>
        </w:rPr>
        <w:t xml:space="preserve">Адреса МФЦ Свердловской области можно найти на сайте 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6407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cift</w:t>
        </w:r>
        <w:r w:rsidRPr="006407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6407E7" w:rsidRDefault="00852156" w:rsidP="006407E7">
      <w:pPr>
        <w:pStyle w:val="20"/>
        <w:shd w:val="clear" w:color="auto" w:fill="auto"/>
        <w:spacing w:before="0" w:line="326" w:lineRule="exact"/>
      </w:pPr>
      <w:r>
        <w:t>МФЦ предоставляет заявителям комфортные условия обслуживания, удобное расположение в шаговой доступности, шестидневный график работы, минимальное время ожидан</w:t>
      </w:r>
      <w:r>
        <w:t>ия в очереди. Для удобства граждан в офисах МФЦ работают консультанты, которые готовы ответить на возникающие вопросы. В основу работы центра заложен принцип "одного окна"</w:t>
      </w:r>
      <w:r w:rsidR="006407E7">
        <w:t>, позволяющий заявителю получить</w:t>
      </w:r>
      <w:r w:rsidR="006407E7" w:rsidRPr="006407E7">
        <w:t xml:space="preserve"> </w:t>
      </w:r>
      <w:r w:rsidR="006407E7">
        <w:t>государственные услуги в одном месте. Человеку не нужно ходить по разным инстанциям и ведомствам, он может подать и получить документы в одном месте.</w:t>
      </w:r>
    </w:p>
    <w:p w:rsidR="006407E7" w:rsidRDefault="006407E7" w:rsidP="006407E7">
      <w:pPr>
        <w:pStyle w:val="20"/>
        <w:shd w:val="clear" w:color="auto" w:fill="auto"/>
        <w:spacing w:before="0" w:line="326" w:lineRule="exact"/>
        <w:ind w:firstLine="600"/>
        <w:jc w:val="left"/>
      </w:pPr>
      <w:r>
        <w:t>Разветвленная сеть офисов МФЦ на всей территории России создана с целью улучшения качества получаемых государственных услуг.</w:t>
      </w:r>
    </w:p>
    <w:p w:rsidR="006407E7" w:rsidRDefault="006407E7" w:rsidP="006407E7">
      <w:pPr>
        <w:pStyle w:val="30"/>
        <w:framePr w:w="10522" w:h="308" w:hRule="exact" w:wrap="none" w:vAnchor="page" w:hAnchor="page" w:x="976" w:y="16111"/>
        <w:shd w:val="clear" w:color="auto" w:fill="auto"/>
        <w:spacing w:before="0" w:line="240" w:lineRule="exact"/>
      </w:pPr>
      <w:r>
        <w:t>филиал ФГБУ «ФКП Росреестра» по Свердловской области</w:t>
      </w:r>
    </w:p>
    <w:p w:rsidR="006407E7" w:rsidRDefault="006407E7" w:rsidP="006407E7">
      <w:pPr>
        <w:pStyle w:val="20"/>
        <w:shd w:val="clear" w:color="auto" w:fill="auto"/>
        <w:spacing w:before="0" w:line="326" w:lineRule="exact"/>
        <w:ind w:firstLine="760"/>
      </w:pPr>
      <w:r>
        <w:t>По данным Кадастровой палаты по Свердловской области с начала года спрос на услуги Росреестра, принятые через МФЦ в Свердловской области, возрос на 10% по сравнению с аналогичным периодом прошлого года.</w:t>
      </w:r>
    </w:p>
    <w:p w:rsidR="00360910" w:rsidRPr="006407E7" w:rsidRDefault="00360910" w:rsidP="006407E7">
      <w:pPr>
        <w:pStyle w:val="20"/>
        <w:shd w:val="clear" w:color="auto" w:fill="auto"/>
        <w:spacing w:before="0"/>
        <w:ind w:firstLine="800"/>
        <w:sectPr w:rsidR="00360910" w:rsidRPr="006407E7" w:rsidSect="006407E7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60910" w:rsidRDefault="00360910">
      <w:pPr>
        <w:rPr>
          <w:sz w:val="2"/>
          <w:szCs w:val="2"/>
        </w:rPr>
      </w:pPr>
    </w:p>
    <w:sectPr w:rsidR="00360910" w:rsidSect="006407E7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56" w:rsidRDefault="00852156">
      <w:r>
        <w:separator/>
      </w:r>
    </w:p>
  </w:endnote>
  <w:endnote w:type="continuationSeparator" w:id="0">
    <w:p w:rsidR="00852156" w:rsidRDefault="0085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56" w:rsidRDefault="00852156"/>
  </w:footnote>
  <w:footnote w:type="continuationSeparator" w:id="0">
    <w:p w:rsidR="00852156" w:rsidRDefault="008521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60910"/>
    <w:rsid w:val="00360910"/>
    <w:rsid w:val="006407E7"/>
    <w:rsid w:val="0085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7EDAF-3EBB-43E2-B5B4-C1F648F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f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2017-09-28T03:23:00Z</dcterms:created>
  <dcterms:modified xsi:type="dcterms:W3CDTF">2017-09-28T03:31:00Z</dcterms:modified>
</cp:coreProperties>
</file>