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1" w:rsidRPr="007533C2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7533C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06F26" w:rsidRPr="007533C2">
        <w:rPr>
          <w:rFonts w:ascii="Times New Roman" w:hAnsi="Times New Roman" w:cs="Times New Roman"/>
          <w:sz w:val="28"/>
          <w:szCs w:val="28"/>
        </w:rPr>
        <w:t>5</w:t>
      </w:r>
    </w:p>
    <w:p w:rsidR="00260737" w:rsidRPr="007533C2" w:rsidRDefault="00FD3D51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3C2">
        <w:rPr>
          <w:rFonts w:ascii="Times New Roman" w:hAnsi="Times New Roman" w:cs="Times New Roman"/>
          <w:sz w:val="28"/>
          <w:szCs w:val="28"/>
        </w:rPr>
        <w:t xml:space="preserve">      </w:t>
      </w:r>
      <w:r w:rsidR="00260737" w:rsidRPr="007533C2">
        <w:rPr>
          <w:rFonts w:ascii="Times New Roman" w:hAnsi="Times New Roman" w:cs="Times New Roman"/>
          <w:sz w:val="28"/>
          <w:szCs w:val="28"/>
        </w:rPr>
        <w:t xml:space="preserve">      к Постановлению администрации </w:t>
      </w:r>
    </w:p>
    <w:p w:rsidR="00260737" w:rsidRPr="007533C2" w:rsidRDefault="00260737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3C2">
        <w:rPr>
          <w:rFonts w:ascii="Times New Roman" w:hAnsi="Times New Roman" w:cs="Times New Roman"/>
          <w:sz w:val="28"/>
          <w:szCs w:val="28"/>
        </w:rPr>
        <w:t xml:space="preserve">Ирбитского муниципального образования </w:t>
      </w:r>
    </w:p>
    <w:p w:rsidR="00260737" w:rsidRPr="007533C2" w:rsidRDefault="00F67B93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7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01.02.2016 г. </w:t>
      </w:r>
      <w:r w:rsidRPr="0053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76-ПА</w:t>
      </w:r>
      <w:bookmarkStart w:id="1" w:name="_GoBack"/>
      <w:bookmarkEnd w:id="1"/>
    </w:p>
    <w:p w:rsidR="00FD3D51" w:rsidRPr="007533C2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51" w:rsidRPr="007533C2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5C75" w:rsidRDefault="00A35C75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5C75" w:rsidRPr="007533C2" w:rsidRDefault="00A35C75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47DD" w:rsidRPr="007533C2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546F" w:rsidRPr="007533C2" w:rsidRDefault="0067638B" w:rsidP="006D6D5C">
      <w:pPr>
        <w:widowControl w:val="0"/>
        <w:suppressAutoHyphens/>
        <w:spacing w:after="0"/>
        <w:ind w:left="-57" w:right="-6" w:firstLine="5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2" w:name="Par81"/>
      <w:bookmarkEnd w:id="2"/>
      <w:r w:rsidRPr="006D6D5C">
        <w:rPr>
          <w:rFonts w:ascii="Times New Roman" w:hAnsi="Times New Roman" w:cs="Times New Roman"/>
          <w:b/>
          <w:caps/>
          <w:sz w:val="32"/>
          <w:szCs w:val="32"/>
        </w:rPr>
        <w:t>Положения о размещении объектов капитального строительства</w:t>
      </w:r>
      <w:r w:rsidR="00EB6D77" w:rsidRPr="007533C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521EBA" w:rsidRPr="007533C2" w:rsidRDefault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847DD" w:rsidRPr="007533C2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7DD" w:rsidRPr="007533C2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026" w:rsidRPr="007533C2" w:rsidRDefault="00671026" w:rsidP="00671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3C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521EBA" w:rsidRPr="007533C2" w:rsidRDefault="00671026" w:rsidP="00671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3C2">
        <w:rPr>
          <w:rFonts w:ascii="Times New Roman" w:hAnsi="Times New Roman" w:cs="Times New Roman"/>
          <w:sz w:val="28"/>
          <w:szCs w:val="28"/>
        </w:rPr>
        <w:t>«Инженерный центр ЛИДЕР-С»</w:t>
      </w:r>
    </w:p>
    <w:p w:rsidR="008847DD" w:rsidRPr="007533C2" w:rsidRDefault="00521EBA" w:rsidP="00671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3C2">
        <w:rPr>
          <w:rFonts w:ascii="Times New Roman" w:hAnsi="Times New Roman" w:cs="Times New Roman"/>
          <w:b/>
          <w:sz w:val="28"/>
          <w:szCs w:val="28"/>
        </w:rPr>
        <w:t>(</w:t>
      </w:r>
      <w:r w:rsidR="00671026" w:rsidRPr="007533C2">
        <w:rPr>
          <w:rFonts w:ascii="Times New Roman" w:hAnsi="Times New Roman" w:cs="Times New Roman"/>
          <w:b/>
          <w:sz w:val="28"/>
          <w:szCs w:val="28"/>
        </w:rPr>
        <w:t>ООО «Инженерный центр ЛИДЕР-С»</w:t>
      </w:r>
      <w:r w:rsidRPr="007533C2">
        <w:rPr>
          <w:rFonts w:ascii="Times New Roman" w:hAnsi="Times New Roman" w:cs="Times New Roman"/>
          <w:b/>
          <w:sz w:val="28"/>
          <w:szCs w:val="28"/>
        </w:rPr>
        <w:t>)</w:t>
      </w:r>
    </w:p>
    <w:p w:rsidR="008847DD" w:rsidRPr="007533C2" w:rsidRDefault="008847D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EC" w:rsidRPr="007533C2" w:rsidRDefault="007A75EC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75" w:rsidRDefault="00A35C75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75" w:rsidRPr="007533C2" w:rsidRDefault="00A35C75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7533C2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F4D" w:rsidRPr="007533C2" w:rsidRDefault="007A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3C2">
        <w:rPr>
          <w:rFonts w:ascii="Times New Roman" w:hAnsi="Times New Roman" w:cs="Times New Roman"/>
          <w:sz w:val="28"/>
          <w:szCs w:val="28"/>
        </w:rPr>
        <w:t>г. </w:t>
      </w:r>
      <w:r w:rsidR="00E259E9" w:rsidRPr="007533C2">
        <w:rPr>
          <w:rFonts w:ascii="Times New Roman" w:hAnsi="Times New Roman" w:cs="Times New Roman"/>
          <w:sz w:val="28"/>
          <w:szCs w:val="28"/>
        </w:rPr>
        <w:t>Екатеринбург</w:t>
      </w:r>
      <w:r w:rsidRPr="007533C2">
        <w:rPr>
          <w:rFonts w:ascii="Times New Roman" w:hAnsi="Times New Roman" w:cs="Times New Roman"/>
          <w:sz w:val="28"/>
          <w:szCs w:val="28"/>
        </w:rPr>
        <w:t>, 201</w:t>
      </w:r>
      <w:r w:rsidR="00332240" w:rsidRPr="007533C2">
        <w:rPr>
          <w:rFonts w:ascii="Times New Roman" w:hAnsi="Times New Roman" w:cs="Times New Roman"/>
          <w:sz w:val="28"/>
          <w:szCs w:val="28"/>
        </w:rPr>
        <w:t>5</w:t>
      </w:r>
      <w:r w:rsidRPr="007533C2">
        <w:rPr>
          <w:rFonts w:ascii="Times New Roman" w:hAnsi="Times New Roman" w:cs="Times New Roman"/>
          <w:sz w:val="28"/>
          <w:szCs w:val="28"/>
        </w:rPr>
        <w:t> г.</w:t>
      </w:r>
    </w:p>
    <w:p w:rsidR="00E259E9" w:rsidRPr="007533C2" w:rsidRDefault="00E2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04" w:rsidRPr="007533C2" w:rsidRDefault="00C4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D7" w:rsidRDefault="00B43ECF" w:rsidP="004D3A7C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bookmarkStart w:id="3" w:name="_Toc299928197"/>
      <w:bookmarkStart w:id="4" w:name="_Toc299929299"/>
      <w:bookmarkStart w:id="5" w:name="_Toc416082983"/>
      <w:bookmarkStart w:id="6" w:name="_Toc430339282"/>
      <w:r w:rsidRPr="007533C2">
        <w:rPr>
          <w:rFonts w:ascii="Times New Roman" w:hAnsi="Times New Roman" w:cs="Times New Roman"/>
        </w:rPr>
        <w:lastRenderedPageBreak/>
        <w:t xml:space="preserve">I. </w:t>
      </w:r>
      <w:bookmarkEnd w:id="3"/>
      <w:bookmarkEnd w:id="4"/>
      <w:r w:rsidR="004D3A7C" w:rsidRPr="007533C2">
        <w:rPr>
          <w:rFonts w:ascii="Times New Roman" w:hAnsi="Times New Roman" w:cs="Times New Roman"/>
        </w:rPr>
        <w:t xml:space="preserve">Краткая характеристика и структурная организация района </w:t>
      </w:r>
    </w:p>
    <w:p w:rsidR="00B43ECF" w:rsidRDefault="004D3A7C" w:rsidP="004D3A7C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7533C2">
        <w:rPr>
          <w:rFonts w:ascii="Times New Roman" w:hAnsi="Times New Roman" w:cs="Times New Roman"/>
        </w:rPr>
        <w:t>деревни</w:t>
      </w:r>
      <w:r w:rsidR="00B43ECF" w:rsidRPr="00753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7533C2">
        <w:rPr>
          <w:rFonts w:ascii="Times New Roman" w:hAnsi="Times New Roman" w:cs="Times New Roman"/>
        </w:rPr>
        <w:t>ердюгина и прилегающих территорий</w:t>
      </w:r>
      <w:bookmarkEnd w:id="5"/>
      <w:bookmarkEnd w:id="6"/>
    </w:p>
    <w:p w:rsidR="004D3A7C" w:rsidRPr="004D3A7C" w:rsidRDefault="004D3A7C" w:rsidP="004D3A7C">
      <w:pPr>
        <w:rPr>
          <w:lang w:eastAsia="ru-RU"/>
        </w:rPr>
      </w:pPr>
    </w:p>
    <w:p w:rsidR="00B43ECF" w:rsidRPr="00B909CF" w:rsidRDefault="00B43ECF" w:rsidP="004D3A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9CF">
        <w:rPr>
          <w:rFonts w:ascii="Times New Roman" w:hAnsi="Times New Roman" w:cs="Times New Roman"/>
          <w:sz w:val="26"/>
          <w:szCs w:val="26"/>
        </w:rPr>
        <w:t xml:space="preserve">Земельный участок, планируемый под размещение малоэтажного жилищного строительства, находится на юго-западе от деревни Бердюгина, ограничен: </w:t>
      </w:r>
    </w:p>
    <w:p w:rsidR="00B43ECF" w:rsidRPr="00B909CF" w:rsidRDefault="00B43ECF" w:rsidP="004D3A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9CF">
        <w:rPr>
          <w:rFonts w:ascii="Times New Roman" w:hAnsi="Times New Roman" w:cs="Times New Roman"/>
          <w:sz w:val="26"/>
          <w:szCs w:val="26"/>
        </w:rPr>
        <w:t>- на юго-западе и северо-западе – автодорогой «</w:t>
      </w:r>
      <w:proofErr w:type="spellStart"/>
      <w:r w:rsidRPr="00B909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909C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909CF">
        <w:rPr>
          <w:rFonts w:ascii="Times New Roman" w:hAnsi="Times New Roman" w:cs="Times New Roman"/>
          <w:sz w:val="26"/>
          <w:szCs w:val="26"/>
        </w:rPr>
        <w:t>амышлов</w:t>
      </w:r>
      <w:proofErr w:type="spellEnd"/>
      <w:r w:rsidRPr="00B909CF">
        <w:rPr>
          <w:rFonts w:ascii="Times New Roman" w:hAnsi="Times New Roman" w:cs="Times New Roman"/>
          <w:sz w:val="26"/>
          <w:szCs w:val="26"/>
        </w:rPr>
        <w:t>-г. Ирбит-</w:t>
      </w:r>
      <w:proofErr w:type="spellStart"/>
      <w:r w:rsidRPr="00B909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909C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B909CF">
        <w:rPr>
          <w:rFonts w:ascii="Times New Roman" w:hAnsi="Times New Roman" w:cs="Times New Roman"/>
          <w:sz w:val="26"/>
          <w:szCs w:val="26"/>
        </w:rPr>
        <w:t>уринск</w:t>
      </w:r>
      <w:proofErr w:type="spellEnd"/>
      <w:r w:rsidRPr="00B909C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909CF">
        <w:rPr>
          <w:rFonts w:ascii="Times New Roman" w:hAnsi="Times New Roman" w:cs="Times New Roman"/>
          <w:sz w:val="26"/>
          <w:szCs w:val="26"/>
        </w:rPr>
        <w:t>г.Тавда</w:t>
      </w:r>
      <w:proofErr w:type="spellEnd"/>
      <w:r w:rsidRPr="00B909CF">
        <w:rPr>
          <w:rFonts w:ascii="Times New Roman" w:hAnsi="Times New Roman" w:cs="Times New Roman"/>
          <w:sz w:val="26"/>
          <w:szCs w:val="26"/>
        </w:rPr>
        <w:t>»;</w:t>
      </w:r>
    </w:p>
    <w:p w:rsidR="00B43ECF" w:rsidRPr="00B909CF" w:rsidRDefault="00B43ECF" w:rsidP="004D3A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9C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909CF">
        <w:rPr>
          <w:rFonts w:ascii="Times New Roman" w:hAnsi="Times New Roman" w:cs="Times New Roman"/>
          <w:sz w:val="26"/>
          <w:szCs w:val="26"/>
        </w:rPr>
        <w:t>северо-востоке</w:t>
      </w:r>
      <w:proofErr w:type="gramEnd"/>
      <w:r w:rsidRPr="00B909CF">
        <w:rPr>
          <w:rFonts w:ascii="Times New Roman" w:hAnsi="Times New Roman" w:cs="Times New Roman"/>
          <w:sz w:val="26"/>
          <w:szCs w:val="26"/>
        </w:rPr>
        <w:t xml:space="preserve"> и юго-востоке - ул. Механизаторов; </w:t>
      </w:r>
    </w:p>
    <w:p w:rsidR="00B43ECF" w:rsidRPr="00B909CF" w:rsidRDefault="00B43ECF" w:rsidP="004D3A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9CF">
        <w:rPr>
          <w:rFonts w:ascii="Times New Roman" w:hAnsi="Times New Roman" w:cs="Times New Roman"/>
          <w:sz w:val="26"/>
          <w:szCs w:val="26"/>
        </w:rPr>
        <w:t xml:space="preserve">- на юге – землями сельскохозяйственного назначения. </w:t>
      </w:r>
    </w:p>
    <w:p w:rsidR="00B43ECF" w:rsidRPr="00B909CF" w:rsidRDefault="00B43ECF" w:rsidP="004D3A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9CF">
        <w:rPr>
          <w:rFonts w:ascii="Times New Roman" w:hAnsi="Times New Roman" w:cs="Times New Roman"/>
          <w:sz w:val="26"/>
          <w:szCs w:val="26"/>
        </w:rPr>
        <w:t xml:space="preserve">Площадь в границах разработки проекта планировки и проекта межевания территории составляет 40,0 га, из них площадь застроенной территории 10,0 га. Застроенная территория находится в юго-восточной части, на ней расположена жилая застройка и участки личного подсобного хозяйства. </w:t>
      </w:r>
    </w:p>
    <w:p w:rsidR="00B43ECF" w:rsidRPr="00B909CF" w:rsidRDefault="00B43ECF" w:rsidP="004D3A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9CF">
        <w:rPr>
          <w:rFonts w:ascii="Times New Roman" w:hAnsi="Times New Roman" w:cs="Times New Roman"/>
          <w:sz w:val="26"/>
          <w:szCs w:val="26"/>
        </w:rPr>
        <w:t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таблице 1.</w:t>
      </w:r>
    </w:p>
    <w:p w:rsidR="00B43ECF" w:rsidRPr="00B909CF" w:rsidRDefault="00B43ECF" w:rsidP="00B909CF">
      <w:pPr>
        <w:pStyle w:val="aff8"/>
        <w:rPr>
          <w:sz w:val="26"/>
          <w:szCs w:val="26"/>
        </w:rPr>
      </w:pPr>
      <w:r w:rsidRPr="00B909CF">
        <w:rPr>
          <w:sz w:val="26"/>
          <w:szCs w:val="26"/>
        </w:rPr>
        <w:t>Современный баланс территории</w:t>
      </w:r>
    </w:p>
    <w:p w:rsidR="00B43ECF" w:rsidRPr="00B909CF" w:rsidRDefault="00B43ECF" w:rsidP="00B909C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09CF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446"/>
        <w:gridCol w:w="1667"/>
      </w:tblGrid>
      <w:tr w:rsidR="00B43ECF" w:rsidRPr="007533C2" w:rsidTr="003C0433">
        <w:trPr>
          <w:trHeight w:val="390"/>
          <w:tblHeader/>
        </w:trPr>
        <w:tc>
          <w:tcPr>
            <w:tcW w:w="6374" w:type="dxa"/>
            <w:shd w:val="clear" w:color="auto" w:fill="auto"/>
            <w:vAlign w:val="center"/>
            <w:hideMark/>
          </w:tcPr>
          <w:p w:rsidR="00B43ECF" w:rsidRPr="007533C2" w:rsidRDefault="00B43ECF" w:rsidP="00B90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м</w:t>
            </w:r>
            <w:proofErr w:type="gramStart"/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ко всей</w:t>
            </w:r>
          </w:p>
        </w:tc>
      </w:tr>
      <w:tr w:rsidR="00B43ECF" w:rsidRPr="007533C2" w:rsidTr="003C0433">
        <w:trPr>
          <w:trHeight w:val="279"/>
        </w:trPr>
        <w:tc>
          <w:tcPr>
            <w:tcW w:w="6374" w:type="dxa"/>
            <w:shd w:val="clear" w:color="auto" w:fill="FDF0E7"/>
            <w:vAlign w:val="center"/>
            <w:hideMark/>
          </w:tcPr>
          <w:p w:rsidR="00B43ECF" w:rsidRPr="007533C2" w:rsidRDefault="00B43ECF" w:rsidP="00B90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земель в границе населённого пункта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40,59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  <w:hideMark/>
          </w:tcPr>
          <w:p w:rsidR="00B43ECF" w:rsidRPr="007533C2" w:rsidRDefault="00B43ECF" w:rsidP="00B909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  <w:hideMark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Жилые зоны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  <w:hideMark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индивидуальная жилая застройка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Зоны инженерной и транспортной инфраструктур</w:t>
            </w:r>
          </w:p>
        </w:tc>
        <w:tc>
          <w:tcPr>
            <w:tcW w:w="1446" w:type="dxa"/>
            <w:shd w:val="clear" w:color="auto" w:fill="FDF0E7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1667" w:type="dxa"/>
            <w:shd w:val="clear" w:color="auto" w:fill="FDF0E7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- зона объектов транспортной инфраструктуры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Зоны сельскохозяйственного использования</w:t>
            </w:r>
          </w:p>
        </w:tc>
        <w:tc>
          <w:tcPr>
            <w:tcW w:w="1446" w:type="dxa"/>
            <w:shd w:val="clear" w:color="auto" w:fill="FDF0E7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24,43</w:t>
            </w:r>
          </w:p>
        </w:tc>
        <w:tc>
          <w:tcPr>
            <w:tcW w:w="1667" w:type="dxa"/>
            <w:shd w:val="clear" w:color="auto" w:fill="FDF0E7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60,2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пашни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15,11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луга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9,32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  <w:hideMark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Рекреационные зоны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9,24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22,8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  <w:hideMark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древесно-кустарниковая растительность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  <w:hideMark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Прочие территории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2,98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B909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- заболоченные территории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2,98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B909C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</w:tr>
    </w:tbl>
    <w:p w:rsidR="00B43ECF" w:rsidRDefault="00B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29B" w:rsidRDefault="0010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85A" w:rsidRDefault="00B85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85A" w:rsidRPr="007533C2" w:rsidRDefault="00B85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CF" w:rsidRPr="00C1229D" w:rsidRDefault="00B43ECF" w:rsidP="00586CE2">
      <w:pPr>
        <w:pStyle w:val="3"/>
        <w:spacing w:line="276" w:lineRule="auto"/>
        <w:jc w:val="center"/>
        <w:rPr>
          <w:rFonts w:ascii="Times New Roman" w:hAnsi="Times New Roman" w:cs="Times New Roman"/>
        </w:rPr>
      </w:pPr>
      <w:bookmarkStart w:id="7" w:name="_Toc416082984"/>
      <w:bookmarkStart w:id="8" w:name="_Toc430339283"/>
      <w:r w:rsidRPr="00C1229D">
        <w:rPr>
          <w:rFonts w:ascii="Times New Roman" w:hAnsi="Times New Roman" w:cs="Times New Roman"/>
          <w:lang w:val="en-US"/>
        </w:rPr>
        <w:lastRenderedPageBreak/>
        <w:t>II</w:t>
      </w:r>
      <w:r w:rsidRPr="00C1229D">
        <w:rPr>
          <w:rFonts w:ascii="Times New Roman" w:hAnsi="Times New Roman" w:cs="Times New Roman"/>
        </w:rPr>
        <w:t xml:space="preserve">. </w:t>
      </w:r>
      <w:r w:rsidR="00B8585A" w:rsidRPr="00C1229D">
        <w:rPr>
          <w:rFonts w:ascii="Times New Roman" w:hAnsi="Times New Roman" w:cs="Times New Roman"/>
        </w:rPr>
        <w:t>Проектный баланс территории</w:t>
      </w:r>
      <w:bookmarkEnd w:id="7"/>
      <w:bookmarkEnd w:id="8"/>
    </w:p>
    <w:p w:rsidR="00B43ECF" w:rsidRDefault="00B8585A" w:rsidP="00586CE2">
      <w:pPr>
        <w:pStyle w:val="4"/>
        <w:numPr>
          <w:ilvl w:val="0"/>
          <w:numId w:val="0"/>
        </w:numPr>
        <w:spacing w:line="276" w:lineRule="auto"/>
        <w:rPr>
          <w:szCs w:val="26"/>
        </w:rPr>
      </w:pPr>
      <w:bookmarkStart w:id="9" w:name="_Toc308031390"/>
      <w:bookmarkStart w:id="10" w:name="_Toc324505653"/>
      <w:bookmarkStart w:id="11" w:name="_Toc325710738"/>
      <w:bookmarkStart w:id="12" w:name="_Toc343696541"/>
      <w:bookmarkStart w:id="13" w:name="_Toc370927265"/>
      <w:bookmarkStart w:id="14" w:name="_Toc370928192"/>
      <w:bookmarkStart w:id="15" w:name="_Toc370928825"/>
      <w:bookmarkStart w:id="16" w:name="_Toc370929614"/>
      <w:bookmarkStart w:id="17" w:name="_Toc416082985"/>
      <w:bookmarkStart w:id="18" w:name="_Toc430339284"/>
      <w:r w:rsidRPr="00C1229D">
        <w:rPr>
          <w:szCs w:val="26"/>
        </w:rPr>
        <w:t xml:space="preserve">1. Планируемое функциональное зонирование территории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zCs w:val="26"/>
        </w:rPr>
        <w:t>деревни Б</w:t>
      </w:r>
      <w:r w:rsidRPr="00C1229D">
        <w:rPr>
          <w:szCs w:val="26"/>
        </w:rPr>
        <w:t>ердюгина</w:t>
      </w:r>
      <w:bookmarkEnd w:id="18"/>
    </w:p>
    <w:p w:rsidR="00B8585A" w:rsidRPr="00B8585A" w:rsidRDefault="00B8585A" w:rsidP="00B8585A">
      <w:pPr>
        <w:rPr>
          <w:lang w:eastAsia="ru-RU"/>
        </w:rPr>
      </w:pPr>
    </w:p>
    <w:p w:rsidR="00B43ECF" w:rsidRPr="00C1229D" w:rsidRDefault="00B43ECF" w:rsidP="009059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Toc278465802"/>
      <w:bookmarkStart w:id="20" w:name="_Toc278368341"/>
      <w:bookmarkStart w:id="21" w:name="_Toc299929326"/>
      <w:r w:rsidRPr="00C1229D">
        <w:rPr>
          <w:rFonts w:ascii="Times New Roman" w:hAnsi="Times New Roman" w:cs="Times New Roman"/>
          <w:sz w:val="26"/>
          <w:szCs w:val="26"/>
        </w:rPr>
        <w:t>Согласно материалам проекта планировки территория проектирования занимает 40,59 га. Проектное население – 286 чел.</w:t>
      </w:r>
    </w:p>
    <w:p w:rsidR="00B43ECF" w:rsidRDefault="00B43ECF" w:rsidP="009059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29D">
        <w:rPr>
          <w:rFonts w:ascii="Times New Roman" w:hAnsi="Times New Roman" w:cs="Times New Roman"/>
          <w:sz w:val="26"/>
          <w:szCs w:val="26"/>
        </w:rPr>
        <w:t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в таблице 2.</w:t>
      </w:r>
    </w:p>
    <w:p w:rsidR="0090597C" w:rsidRPr="00C1229D" w:rsidRDefault="0090597C" w:rsidP="009059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ECF" w:rsidRPr="00C1229D" w:rsidRDefault="00B43ECF" w:rsidP="00B43ECF">
      <w:pPr>
        <w:pStyle w:val="aff8"/>
        <w:rPr>
          <w:sz w:val="26"/>
          <w:szCs w:val="26"/>
        </w:rPr>
      </w:pPr>
      <w:r w:rsidRPr="00C1229D">
        <w:rPr>
          <w:sz w:val="26"/>
          <w:szCs w:val="26"/>
        </w:rPr>
        <w:t>Проектный баланс территории юго-западной части д. Бердюгина</w:t>
      </w:r>
    </w:p>
    <w:p w:rsidR="00B43ECF" w:rsidRPr="00C1229D" w:rsidRDefault="00B43ECF" w:rsidP="00B43ECF">
      <w:pPr>
        <w:jc w:val="right"/>
        <w:rPr>
          <w:rFonts w:ascii="Times New Roman" w:hAnsi="Times New Roman" w:cs="Times New Roman"/>
          <w:sz w:val="26"/>
          <w:szCs w:val="26"/>
        </w:rPr>
      </w:pPr>
      <w:r w:rsidRPr="00C1229D">
        <w:rPr>
          <w:rFonts w:ascii="Times New Roman" w:hAnsi="Times New Roman" w:cs="Times New Roman"/>
          <w:sz w:val="26"/>
          <w:szCs w:val="26"/>
        </w:rPr>
        <w:t xml:space="preserve">Таблица </w:t>
      </w:r>
      <w:bookmarkEnd w:id="19"/>
      <w:bookmarkEnd w:id="20"/>
      <w:bookmarkEnd w:id="21"/>
      <w:r w:rsidRPr="00C1229D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446"/>
        <w:gridCol w:w="1667"/>
      </w:tblGrid>
      <w:tr w:rsidR="00B43ECF" w:rsidRPr="007533C2" w:rsidTr="003C0433">
        <w:trPr>
          <w:trHeight w:val="390"/>
          <w:tblHeader/>
        </w:trPr>
        <w:tc>
          <w:tcPr>
            <w:tcW w:w="6374" w:type="dxa"/>
            <w:shd w:val="clear" w:color="auto" w:fill="auto"/>
            <w:vAlign w:val="center"/>
            <w:hideMark/>
          </w:tcPr>
          <w:p w:rsidR="00B43ECF" w:rsidRPr="007533C2" w:rsidRDefault="00B43ECF" w:rsidP="00905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м</w:t>
            </w:r>
            <w:proofErr w:type="gramStart"/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ко всей</w:t>
            </w:r>
          </w:p>
        </w:tc>
      </w:tr>
      <w:tr w:rsidR="00B43ECF" w:rsidRPr="007533C2" w:rsidTr="003C0433">
        <w:trPr>
          <w:trHeight w:val="279"/>
        </w:trPr>
        <w:tc>
          <w:tcPr>
            <w:tcW w:w="6374" w:type="dxa"/>
            <w:shd w:val="clear" w:color="auto" w:fill="FDF0E7"/>
            <w:vAlign w:val="center"/>
            <w:hideMark/>
          </w:tcPr>
          <w:p w:rsidR="00B43ECF" w:rsidRPr="007533C2" w:rsidRDefault="00B43ECF" w:rsidP="00905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земель в границе населённого пункта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40,59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  <w:hideMark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DF0E7"/>
            <w:hideMark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Жилые зоны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49,8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FFFFF" w:themeFill="background1"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FFFFFF" w:themeFill="background1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жилая застройка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E9D9" w:themeFill="accent6" w:themeFillTint="33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2. Зона общественной застройки</w:t>
            </w:r>
          </w:p>
        </w:tc>
        <w:tc>
          <w:tcPr>
            <w:tcW w:w="1446" w:type="dxa"/>
            <w:shd w:val="clear" w:color="auto" w:fill="FDE9D9" w:themeFill="accent6" w:themeFillTint="33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0,74</w:t>
            </w:r>
          </w:p>
        </w:tc>
        <w:tc>
          <w:tcPr>
            <w:tcW w:w="1667" w:type="dxa"/>
            <w:shd w:val="clear" w:color="auto" w:fill="FDE9D9" w:themeFill="accent6" w:themeFillTint="33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зона объектов общественного назначения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-зона объектов спортивного назначения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Зоны инженерной и транспортной инфраструктур</w:t>
            </w:r>
          </w:p>
        </w:tc>
        <w:tc>
          <w:tcPr>
            <w:tcW w:w="1446" w:type="dxa"/>
            <w:shd w:val="clear" w:color="auto" w:fill="FDF0E7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</w:t>
            </w:r>
          </w:p>
        </w:tc>
        <w:tc>
          <w:tcPr>
            <w:tcW w:w="1667" w:type="dxa"/>
            <w:shd w:val="clear" w:color="auto" w:fill="FDF0E7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- зона объектов транспортной инфраструктуры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0,46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  <w:hideMark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Рекреационные зоны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12,71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  <w:hideMark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озеленение общего пользования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  <w:hideMark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Промышленные и коммунально-складские зоны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0,56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  <w:hideMark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Коммунально-складская зона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FDF0E7"/>
            <w:hideMark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Территория общего пользования</w:t>
            </w:r>
          </w:p>
        </w:tc>
        <w:tc>
          <w:tcPr>
            <w:tcW w:w="1446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2,64</w:t>
            </w:r>
          </w:p>
        </w:tc>
        <w:tc>
          <w:tcPr>
            <w:tcW w:w="1667" w:type="dxa"/>
            <w:shd w:val="clear" w:color="auto" w:fill="FDF0E7"/>
            <w:noWrap/>
            <w:vAlign w:val="center"/>
            <w:hideMark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 xml:space="preserve">зона общего пользования, в </w:t>
            </w:r>
            <w:proofErr w:type="spellStart"/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. проезды и улицы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2,64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B43ECF" w:rsidRPr="007533C2" w:rsidTr="003C0433">
        <w:trPr>
          <w:trHeight w:val="380"/>
        </w:trPr>
        <w:tc>
          <w:tcPr>
            <w:tcW w:w="6374" w:type="dxa"/>
            <w:shd w:val="clear" w:color="auto" w:fill="FDE9D9" w:themeFill="accent6" w:themeFillTint="33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Зона специального назначения</w:t>
            </w:r>
          </w:p>
        </w:tc>
        <w:tc>
          <w:tcPr>
            <w:tcW w:w="1446" w:type="dxa"/>
            <w:shd w:val="clear" w:color="auto" w:fill="FDE9D9" w:themeFill="accent6" w:themeFillTint="33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3,27</w:t>
            </w:r>
          </w:p>
        </w:tc>
        <w:tc>
          <w:tcPr>
            <w:tcW w:w="1667" w:type="dxa"/>
            <w:shd w:val="clear" w:color="auto" w:fill="FDE9D9" w:themeFill="accent6" w:themeFillTint="33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</w:t>
            </w: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ECF" w:rsidRPr="007533C2" w:rsidTr="003C0433">
        <w:trPr>
          <w:trHeight w:val="330"/>
        </w:trPr>
        <w:tc>
          <w:tcPr>
            <w:tcW w:w="6374" w:type="dxa"/>
            <w:shd w:val="clear" w:color="auto" w:fill="auto"/>
          </w:tcPr>
          <w:p w:rsidR="00B43ECF" w:rsidRPr="007533C2" w:rsidRDefault="00B43ECF" w:rsidP="009059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- санитарно-защитное озеленение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3,27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43ECF" w:rsidRPr="007533C2" w:rsidRDefault="00B43ECF" w:rsidP="0090597C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</w:tbl>
    <w:p w:rsidR="00B43ECF" w:rsidRDefault="00B43ECF" w:rsidP="00B43ECF">
      <w:pPr>
        <w:rPr>
          <w:rFonts w:ascii="Times New Roman" w:hAnsi="Times New Roman" w:cs="Times New Roman"/>
          <w:highlight w:val="yellow"/>
        </w:rPr>
      </w:pPr>
    </w:p>
    <w:p w:rsidR="0090597C" w:rsidRPr="007533C2" w:rsidRDefault="0090597C" w:rsidP="00B43ECF">
      <w:pPr>
        <w:rPr>
          <w:rFonts w:ascii="Times New Roman" w:hAnsi="Times New Roman" w:cs="Times New Roman"/>
          <w:highlight w:val="yellow"/>
        </w:rPr>
      </w:pPr>
    </w:p>
    <w:p w:rsidR="00B43ECF" w:rsidRPr="007533C2" w:rsidRDefault="00B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CF" w:rsidRPr="007533C2" w:rsidRDefault="00B43ECF" w:rsidP="00586CE2">
      <w:pPr>
        <w:pStyle w:val="4"/>
        <w:numPr>
          <w:ilvl w:val="0"/>
          <w:numId w:val="0"/>
        </w:numPr>
        <w:spacing w:after="240"/>
        <w:ind w:left="510"/>
        <w:jc w:val="center"/>
      </w:pPr>
      <w:bookmarkStart w:id="22" w:name="_Toc430339285"/>
      <w:r w:rsidRPr="007533C2">
        <w:lastRenderedPageBreak/>
        <w:t>2. РАЗМЕЩЕНИЕ ОБЪЕКТОВ МЕСТНОГО ЗНАЧЕНИЯ</w:t>
      </w:r>
      <w:bookmarkEnd w:id="22"/>
    </w:p>
    <w:p w:rsidR="00B43ECF" w:rsidRDefault="00B43ECF" w:rsidP="00586CE2">
      <w:pPr>
        <w:pStyle w:val="5"/>
        <w:numPr>
          <w:ilvl w:val="0"/>
          <w:numId w:val="0"/>
        </w:numPr>
        <w:spacing w:after="240"/>
        <w:ind w:left="360"/>
        <w:jc w:val="center"/>
        <w:rPr>
          <w:szCs w:val="26"/>
        </w:rPr>
      </w:pPr>
      <w:bookmarkStart w:id="23" w:name="_Toc370927267"/>
      <w:bookmarkStart w:id="24" w:name="_Toc370928194"/>
      <w:bookmarkStart w:id="25" w:name="_Toc370928827"/>
      <w:bookmarkStart w:id="26" w:name="_Toc370929616"/>
      <w:bookmarkStart w:id="27" w:name="_Toc416082987"/>
      <w:bookmarkStart w:id="28" w:name="_Toc430339286"/>
      <w:r w:rsidRPr="003C18A1">
        <w:rPr>
          <w:szCs w:val="26"/>
        </w:rPr>
        <w:t>2.1. Планируемое размещение объектов жилой застройки</w:t>
      </w:r>
      <w:bookmarkEnd w:id="23"/>
      <w:bookmarkEnd w:id="24"/>
      <w:bookmarkEnd w:id="25"/>
      <w:bookmarkEnd w:id="26"/>
      <w:bookmarkEnd w:id="27"/>
      <w:bookmarkEnd w:id="28"/>
    </w:p>
    <w:p w:rsidR="00B43ECF" w:rsidRPr="003C18A1" w:rsidRDefault="00B43ECF" w:rsidP="00586CE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Toc366948273"/>
      <w:bookmarkStart w:id="30" w:name="_Toc416082988"/>
      <w:bookmarkStart w:id="31" w:name="_Toc366948274"/>
      <w:r w:rsidRPr="003C18A1">
        <w:rPr>
          <w:rFonts w:ascii="Times New Roman" w:hAnsi="Times New Roman" w:cs="Times New Roman"/>
          <w:sz w:val="26"/>
          <w:szCs w:val="26"/>
        </w:rPr>
        <w:t>Проектом предлагается разместить на свободной территории индивидуальную жилую застройку.</w:t>
      </w:r>
    </w:p>
    <w:p w:rsidR="00B43ECF" w:rsidRPr="003C18A1" w:rsidRDefault="00B43ECF" w:rsidP="00586CE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>Количество участков – 119, из которых 9 существующих.</w:t>
      </w:r>
    </w:p>
    <w:p w:rsidR="00B43ECF" w:rsidRPr="003C18A1" w:rsidRDefault="00B43ECF" w:rsidP="00586CE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3C18A1">
        <w:rPr>
          <w:rFonts w:ascii="Times New Roman" w:hAnsi="Times New Roman" w:cs="Times New Roman"/>
          <w:sz w:val="26"/>
          <w:szCs w:val="26"/>
        </w:rPr>
        <w:t>Население проектируемого участка определено в количестве 286 человек, из них существующие 30 человек.</w:t>
      </w:r>
      <w:proofErr w:type="gramEnd"/>
    </w:p>
    <w:p w:rsidR="00B43ECF" w:rsidRDefault="00B43ECF" w:rsidP="00586CE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Жилищный фонд проектируемого участка составит 7542,4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 xml:space="preserve">., из которого 707,2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3C18A1">
        <w:rPr>
          <w:rFonts w:ascii="Times New Roman" w:hAnsi="Times New Roman" w:cs="Times New Roman"/>
          <w:sz w:val="26"/>
          <w:szCs w:val="26"/>
        </w:rPr>
        <w:t xml:space="preserve"> существующий сохраняемый.</w:t>
      </w:r>
    </w:p>
    <w:p w:rsidR="00586CE2" w:rsidRPr="003C18A1" w:rsidRDefault="00586CE2" w:rsidP="00586CE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86CE2" w:rsidRDefault="00B43ECF" w:rsidP="00586CE2">
      <w:pPr>
        <w:pStyle w:val="5"/>
        <w:numPr>
          <w:ilvl w:val="0"/>
          <w:numId w:val="0"/>
        </w:numPr>
        <w:ind w:left="360"/>
        <w:jc w:val="center"/>
        <w:rPr>
          <w:szCs w:val="26"/>
        </w:rPr>
      </w:pPr>
      <w:bookmarkStart w:id="32" w:name="_Toc430339287"/>
      <w:r w:rsidRPr="003C18A1">
        <w:rPr>
          <w:szCs w:val="26"/>
        </w:rPr>
        <w:t xml:space="preserve">2.2. </w:t>
      </w:r>
      <w:bookmarkEnd w:id="29"/>
      <w:r w:rsidRPr="003C18A1">
        <w:rPr>
          <w:szCs w:val="26"/>
        </w:rPr>
        <w:t xml:space="preserve">Планируемое размещение объектов </w:t>
      </w:r>
      <w:proofErr w:type="gramStart"/>
      <w:r w:rsidRPr="003C18A1">
        <w:rPr>
          <w:szCs w:val="26"/>
        </w:rPr>
        <w:t>социального</w:t>
      </w:r>
      <w:proofErr w:type="gramEnd"/>
      <w:r w:rsidRPr="003C18A1">
        <w:rPr>
          <w:szCs w:val="26"/>
        </w:rPr>
        <w:t xml:space="preserve"> </w:t>
      </w:r>
    </w:p>
    <w:p w:rsidR="00B43ECF" w:rsidRDefault="00B43ECF" w:rsidP="00586CE2">
      <w:pPr>
        <w:pStyle w:val="5"/>
        <w:numPr>
          <w:ilvl w:val="0"/>
          <w:numId w:val="0"/>
        </w:numPr>
        <w:ind w:left="360"/>
        <w:jc w:val="center"/>
        <w:rPr>
          <w:szCs w:val="26"/>
        </w:rPr>
      </w:pPr>
      <w:r w:rsidRPr="003C18A1">
        <w:rPr>
          <w:szCs w:val="26"/>
        </w:rPr>
        <w:t>и культурно-бытового обслуживания населения</w:t>
      </w:r>
      <w:bookmarkEnd w:id="30"/>
      <w:bookmarkEnd w:id="32"/>
    </w:p>
    <w:p w:rsidR="00586CE2" w:rsidRPr="00586CE2" w:rsidRDefault="00586CE2" w:rsidP="00586CE2">
      <w:pPr>
        <w:rPr>
          <w:lang w:eastAsia="ru-RU"/>
        </w:rPr>
      </w:pPr>
    </w:p>
    <w:p w:rsidR="00B43ECF" w:rsidRPr="003C18A1" w:rsidRDefault="00B43ECF" w:rsidP="00E4634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_Toc416082989"/>
      <w:bookmarkEnd w:id="31"/>
      <w:r w:rsidRPr="003C18A1">
        <w:rPr>
          <w:rFonts w:ascii="Times New Roman" w:hAnsi="Times New Roman" w:cs="Times New Roman"/>
          <w:sz w:val="26"/>
          <w:szCs w:val="26"/>
        </w:rPr>
        <w:t>В д. Бердюгина имеются практически все необходимые объекты периодического и эпизодического пользования населением.</w:t>
      </w:r>
    </w:p>
    <w:p w:rsidR="00B43ECF" w:rsidRPr="003C18A1" w:rsidRDefault="00B43ECF" w:rsidP="00E4634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На территории проектирования предлагается разместить два объекта торговли общей торговой площадью 100,0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3C18A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43ECF" w:rsidRPr="003C18A1" w:rsidRDefault="00B43ECF" w:rsidP="00E4634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- объект торговли 50,0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3C18A1">
        <w:rPr>
          <w:rFonts w:ascii="Times New Roman" w:hAnsi="Times New Roman" w:cs="Times New Roman"/>
          <w:sz w:val="26"/>
          <w:szCs w:val="26"/>
        </w:rPr>
        <w:t xml:space="preserve"> на пер. Механизаторов;</w:t>
      </w:r>
    </w:p>
    <w:p w:rsidR="00B43ECF" w:rsidRPr="003C18A1" w:rsidRDefault="00B43ECF" w:rsidP="00E4634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- объект торговли 50,0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3C18A1">
        <w:rPr>
          <w:rFonts w:ascii="Times New Roman" w:hAnsi="Times New Roman" w:cs="Times New Roman"/>
          <w:sz w:val="26"/>
          <w:szCs w:val="26"/>
        </w:rPr>
        <w:t xml:space="preserve"> на пересечении Улицы 1 -Улицы 6.</w:t>
      </w:r>
    </w:p>
    <w:p w:rsidR="00B43ECF" w:rsidRPr="003C18A1" w:rsidRDefault="00B43ECF" w:rsidP="00E4634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Вдоль пер. Механизаторов разместятся плоскостные спортивные сооружения общей площадью 1144,0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ECF" w:rsidRPr="003C18A1" w:rsidRDefault="00B43ECF" w:rsidP="00E4634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В соответствии с НБП 101-95 (Нормы проектирования объектов пожарной охраны) предлагается организовать пожарное депо </w:t>
      </w:r>
      <w:r w:rsidRPr="003C18A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C18A1">
        <w:rPr>
          <w:rFonts w:ascii="Times New Roman" w:hAnsi="Times New Roman" w:cs="Times New Roman"/>
          <w:sz w:val="26"/>
          <w:szCs w:val="26"/>
        </w:rPr>
        <w:t xml:space="preserve"> типа с двумя автомобилями. Пожарное депо разместится по Улице 1.</w:t>
      </w:r>
    </w:p>
    <w:p w:rsidR="00B43ECF" w:rsidRDefault="00B43ECF" w:rsidP="00E4634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Объект придорожного сервиса разместится вдоль автомобильной дороги регионального значения </w:t>
      </w:r>
      <w:r w:rsidRPr="003C18A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C18A1">
        <w:rPr>
          <w:rFonts w:ascii="Times New Roman" w:hAnsi="Times New Roman" w:cs="Times New Roman"/>
          <w:sz w:val="26"/>
          <w:szCs w:val="26"/>
        </w:rPr>
        <w:t xml:space="preserve"> категории «г. Камышлов-г. Ирбит-г. Туринск-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3C18A1">
        <w:rPr>
          <w:rFonts w:ascii="Times New Roman" w:hAnsi="Times New Roman" w:cs="Times New Roman"/>
          <w:sz w:val="26"/>
          <w:szCs w:val="26"/>
        </w:rPr>
        <w:t>авда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>».</w:t>
      </w:r>
    </w:p>
    <w:p w:rsidR="00E46341" w:rsidRPr="003C18A1" w:rsidRDefault="00E46341" w:rsidP="00E46341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43ECF" w:rsidRDefault="00B43ECF" w:rsidP="00CE2EA5">
      <w:pPr>
        <w:pStyle w:val="5"/>
        <w:numPr>
          <w:ilvl w:val="0"/>
          <w:numId w:val="0"/>
        </w:numPr>
        <w:ind w:left="360"/>
        <w:jc w:val="center"/>
        <w:rPr>
          <w:szCs w:val="26"/>
        </w:rPr>
      </w:pPr>
      <w:bookmarkStart w:id="34" w:name="_Toc430339288"/>
      <w:r w:rsidRPr="003C18A1">
        <w:rPr>
          <w:szCs w:val="26"/>
        </w:rPr>
        <w:t>2.3. Планируемое размещение объектов инженерной инфраструктуры</w:t>
      </w:r>
      <w:bookmarkEnd w:id="33"/>
      <w:bookmarkEnd w:id="34"/>
    </w:p>
    <w:p w:rsidR="00772C8A" w:rsidRPr="00772C8A" w:rsidRDefault="00772C8A" w:rsidP="00772C8A">
      <w:pPr>
        <w:rPr>
          <w:lang w:eastAsia="ru-RU"/>
        </w:rPr>
      </w:pPr>
    </w:p>
    <w:p w:rsidR="00B43ECF" w:rsidRPr="003C18A1" w:rsidRDefault="00B43ECF" w:rsidP="00772C8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>Проектируемая территория свободна от жилой застройки. В границах проектирования проходят несколько линий электропередачи напряжением 6кВ, запитанные от ПС 110/10кВ «Бердюгина». Так же проектируемую территорию пересекает подземный кабель связи. Еще один подземный кабель связи проходит вдоль северной границы.</w:t>
      </w:r>
    </w:p>
    <w:p w:rsidR="00742848" w:rsidRDefault="00B43ECF" w:rsidP="00742848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C18A1">
        <w:rPr>
          <w:rFonts w:ascii="Times New Roman" w:hAnsi="Times New Roman" w:cs="Times New Roman"/>
          <w:i/>
          <w:sz w:val="26"/>
          <w:szCs w:val="26"/>
          <w:u w:val="single"/>
        </w:rPr>
        <w:t>Водоснабжение</w:t>
      </w:r>
    </w:p>
    <w:p w:rsidR="00B43ECF" w:rsidRPr="003C18A1" w:rsidRDefault="00B43ECF" w:rsidP="0074284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>В соответствии с письмом от эксплуатирующей организации СПК «Завет Ильича» (№115 от 20.10.2015г.) существующая скважина не сможет обеспечить застройку предполагаемым среднесуточным объемом водопотребления, поэтому в соответствии с решениями Генерального плана обеспечение проектируемой застройки централизованной системой</w:t>
      </w:r>
    </w:p>
    <w:p w:rsidR="00B43ECF" w:rsidRPr="003C18A1" w:rsidRDefault="00B43ECF" w:rsidP="007428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lastRenderedPageBreak/>
        <w:t>водоснабжения будет возможно после изыскания и оборудования нового источника водоснабжения.</w:t>
      </w:r>
    </w:p>
    <w:p w:rsidR="00B43ECF" w:rsidRPr="003C18A1" w:rsidRDefault="00B43ECF" w:rsidP="007428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18A1">
        <w:rPr>
          <w:rFonts w:ascii="Times New Roman" w:hAnsi="Times New Roman" w:cs="Times New Roman"/>
          <w:sz w:val="26"/>
          <w:szCs w:val="26"/>
        </w:rPr>
        <w:t>Настоящим проектом предусматривается 100% обеспечение всей проектной застройки централизованной системой водоснабжения с вводом сети в дом. Трассировка водопроводной сети предусмотрена с подключением проектных водопроводов к существующей сети деревни. Источником водоснабжения деревни является скважина. Водопровод принимается объединенный хозяйственно-питьевой и противопожарный с диаметрами – 63-75мм. При определении диаметров водопроводной сети также учтены потребности воды на наружное пожаротушение. Уточнение трассировки, диаметров труб, а также расстановка пожарных гидрантов выполняются на этапах рабочего проектирования.</w:t>
      </w:r>
    </w:p>
    <w:p w:rsidR="00B43ECF" w:rsidRPr="003C18A1" w:rsidRDefault="00B43ECF" w:rsidP="007428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18A1">
        <w:rPr>
          <w:rFonts w:ascii="Times New Roman" w:hAnsi="Times New Roman" w:cs="Times New Roman"/>
          <w:sz w:val="26"/>
          <w:szCs w:val="26"/>
        </w:rPr>
        <w:t>Объем водопотребления проектного населения составит 71,42 м</w:t>
      </w:r>
      <w:r w:rsidRPr="003C18A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C18A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>.</w:t>
      </w:r>
    </w:p>
    <w:p w:rsidR="00B43ECF" w:rsidRPr="003C18A1" w:rsidRDefault="00B43ECF" w:rsidP="007428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22 июля 2008г. № 123-ФЗ “Технический регламент о требованиях пожарной безопасности” необходимо учитывать расходы воды на наружное пожаротушение. Общий расход воды на пожаротушение 1 пожара в течение 3 часов составит 54м</w:t>
      </w:r>
      <w:r w:rsidRPr="003C18A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C18A1">
        <w:rPr>
          <w:rFonts w:ascii="Times New Roman" w:hAnsi="Times New Roman" w:cs="Times New Roman"/>
          <w:sz w:val="26"/>
          <w:szCs w:val="26"/>
        </w:rPr>
        <w:t>. Наружное пожаротушение предусматривается от пожарных гидрантов, которые необходимо установить на водопроводной сети.</w:t>
      </w:r>
    </w:p>
    <w:p w:rsidR="00B43ECF" w:rsidRPr="003C18A1" w:rsidRDefault="00B43ECF" w:rsidP="003C18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ECF" w:rsidRPr="003C18A1" w:rsidRDefault="00B43ECF" w:rsidP="00C07B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C18A1">
        <w:rPr>
          <w:rFonts w:ascii="Times New Roman" w:hAnsi="Times New Roman" w:cs="Times New Roman"/>
          <w:i/>
          <w:sz w:val="26"/>
          <w:szCs w:val="26"/>
          <w:u w:val="single"/>
        </w:rPr>
        <w:t>Водоотведение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При реализации мероприятий, предложенных Генеральным планом населенного пункта, проектную 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застройку</w:t>
      </w:r>
      <w:proofErr w:type="gramEnd"/>
      <w:r w:rsidRPr="003C18A1">
        <w:rPr>
          <w:rFonts w:ascii="Times New Roman" w:hAnsi="Times New Roman" w:cs="Times New Roman"/>
          <w:sz w:val="26"/>
          <w:szCs w:val="26"/>
        </w:rPr>
        <w:t xml:space="preserve"> возможно обеспечить централизованной системой водоотведения. 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Хозяйственно-бытовые стоки от проектируемой застройки системой напорных и самотечных коллекторов отводятся на, запланированные к строительству, очистные сооружения хозяйственно-бытовой канализации (согласно 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проектным</w:t>
      </w:r>
      <w:proofErr w:type="gramEnd"/>
      <w:r w:rsidRPr="003C18A1">
        <w:rPr>
          <w:rFonts w:ascii="Times New Roman" w:hAnsi="Times New Roman" w:cs="Times New Roman"/>
          <w:sz w:val="26"/>
          <w:szCs w:val="26"/>
        </w:rPr>
        <w:t xml:space="preserve"> решения Генерального плана). Произведен расчет объема бытовых стоков от проектной застройки. Расчет производился исходя из среднесуточного водопотребления жилой застройки и объектов социального и коммунально-бытового обслуживания.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18A1">
        <w:rPr>
          <w:rFonts w:ascii="Times New Roman" w:hAnsi="Times New Roman" w:cs="Times New Roman"/>
          <w:sz w:val="26"/>
          <w:szCs w:val="26"/>
        </w:rPr>
        <w:t>Размещение смотровых колодцев, уточнение уклонов и диаметров коллекторов производится на следующих этапах проектирования. Решения по устройству самотечной сети водоотведения увязаны с решениями вертикальной планировки территории.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>Объем хозяйственно-бытовых стоков составит 55,62 м</w:t>
      </w:r>
      <w:r w:rsidRPr="003C18A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C18A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>.</w:t>
      </w:r>
    </w:p>
    <w:p w:rsidR="00B43ECF" w:rsidRPr="003C18A1" w:rsidRDefault="00B43ECF" w:rsidP="003C18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43ECF" w:rsidRPr="003C18A1" w:rsidRDefault="00B43ECF" w:rsidP="00C07B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C18A1">
        <w:rPr>
          <w:rFonts w:ascii="Times New Roman" w:hAnsi="Times New Roman" w:cs="Times New Roman"/>
          <w:i/>
          <w:sz w:val="26"/>
          <w:szCs w:val="26"/>
          <w:u w:val="single"/>
        </w:rPr>
        <w:t>Газоснабжение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>В настоящее время на территории деревни Бердюгина централизованная система газоснабжения отсутствует. Согласно проектным мероприятиям, предлагаемым Генеральным планом, предусматривается газоснабжение деревни от магистрального газопровода Уренгой-Сургут-Челябинск и от газопровода-отвода Шатрово-Талица через газораспределительную станцию, расположенную в г. Ирбит.</w:t>
      </w:r>
    </w:p>
    <w:p w:rsidR="00B43ECF" w:rsidRPr="003C18A1" w:rsidRDefault="00B43ECF" w:rsidP="00C07B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lastRenderedPageBreak/>
        <w:t>Настоящим проектом не предусматривается централизованное газоснабжение застройки. На перспективу после осуществления мероприятий, предлагаемых генеральным планом, возможно обеспечение проектируемой</w:t>
      </w:r>
      <w:r w:rsidR="00C07BC6">
        <w:rPr>
          <w:rFonts w:ascii="Times New Roman" w:hAnsi="Times New Roman" w:cs="Times New Roman"/>
          <w:sz w:val="26"/>
          <w:szCs w:val="26"/>
        </w:rPr>
        <w:t xml:space="preserve"> </w:t>
      </w:r>
      <w:r w:rsidRPr="003C18A1">
        <w:rPr>
          <w:rFonts w:ascii="Times New Roman" w:hAnsi="Times New Roman" w:cs="Times New Roman"/>
          <w:sz w:val="26"/>
          <w:szCs w:val="26"/>
        </w:rPr>
        <w:t xml:space="preserve">застройки централизованной системой газоснабжения, прокладка газопроводов низкого давления в границах красных линий. На перспективу выполнен расчет объемов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 xml:space="preserve"> проектной застройки. Объем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 xml:space="preserve"> составит 96000,8 м</w:t>
      </w:r>
      <w:r w:rsidRPr="003C18A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C18A1">
        <w:rPr>
          <w:rFonts w:ascii="Times New Roman" w:hAnsi="Times New Roman" w:cs="Times New Roman"/>
          <w:sz w:val="26"/>
          <w:szCs w:val="26"/>
        </w:rPr>
        <w:t>/год.</w:t>
      </w:r>
    </w:p>
    <w:p w:rsidR="00B43ECF" w:rsidRPr="003C18A1" w:rsidRDefault="00B43ECF" w:rsidP="003C18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43ECF" w:rsidRPr="003C18A1" w:rsidRDefault="00B43ECF" w:rsidP="00C07BC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C18A1">
        <w:rPr>
          <w:rFonts w:ascii="Times New Roman" w:hAnsi="Times New Roman" w:cs="Times New Roman"/>
          <w:i/>
          <w:sz w:val="26"/>
          <w:szCs w:val="26"/>
          <w:u w:val="single"/>
        </w:rPr>
        <w:t>Теплоснабжение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18A1">
        <w:rPr>
          <w:rFonts w:ascii="Times New Roman" w:hAnsi="Times New Roman" w:cs="Times New Roman"/>
          <w:sz w:val="26"/>
          <w:szCs w:val="26"/>
        </w:rPr>
        <w:t>Самым оптимальным и экономичным вариантом теплоснабжения проектной застройки является теплоснабжение от автономных газовых установок (расчет объема газа на отопление см. раздел «Газоснабжение»). До момента реализации мероприятий, предложенных в разделе «Газоснабжение», проектом предусматривается теплоснабжение перспективной жилой застройки от автономных источников (печное отопление, дизельное).</w:t>
      </w:r>
    </w:p>
    <w:p w:rsidR="00B43ECF" w:rsidRPr="003C18A1" w:rsidRDefault="00B43ECF" w:rsidP="003C18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43ECF" w:rsidRPr="003C18A1" w:rsidRDefault="00B43ECF" w:rsidP="00D4715B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C18A1">
        <w:rPr>
          <w:rFonts w:ascii="Times New Roman" w:hAnsi="Times New Roman" w:cs="Times New Roman"/>
          <w:i/>
          <w:sz w:val="26"/>
          <w:szCs w:val="26"/>
          <w:u w:val="single"/>
        </w:rPr>
        <w:t>Электроснабжение</w:t>
      </w:r>
    </w:p>
    <w:p w:rsidR="00B43ECF" w:rsidRPr="003C18A1" w:rsidRDefault="00B43ECF" w:rsidP="00D4715B">
      <w:pPr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18A1">
        <w:rPr>
          <w:rFonts w:ascii="Times New Roman" w:hAnsi="Times New Roman" w:cs="Times New Roman"/>
          <w:sz w:val="26"/>
          <w:szCs w:val="26"/>
        </w:rPr>
        <w:t>Настоящим проектом предусматривается 100% обеспечение всей проектной застройки централизованной системой электроснабжения. Для электроснабжения проектируемой застройки предусматривается разместить два трансформаторных пункта 6/0,4кВ. Запитать проектные трансформаторные пункты возможно от существующей воздушной линии электропередачи 6кВ (в соответствии с письмом о возможности технического присоединения от эксплуатирующей организации «МРСК Урала», «Артемовские электрические сети» №СЭ/АЭС/01-80/3371 от 02.10.2015). Объем электропотребления составит 171,52кВт.</w:t>
      </w:r>
    </w:p>
    <w:p w:rsidR="00B43ECF" w:rsidRPr="003C18A1" w:rsidRDefault="00B43ECF" w:rsidP="003C18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43ECF" w:rsidRPr="003C18A1" w:rsidRDefault="00B43ECF" w:rsidP="00C07B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C18A1">
        <w:rPr>
          <w:rFonts w:ascii="Times New Roman" w:hAnsi="Times New Roman" w:cs="Times New Roman"/>
          <w:i/>
          <w:sz w:val="26"/>
          <w:szCs w:val="26"/>
          <w:u w:val="single"/>
        </w:rPr>
        <w:t>Связь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>В соответствие с Пособием по проектированию городских (местных) телефонных сетей проводного вещания городских и сельских поселений (к СНиП 2.07.01-89*) телефонизация в населенных пунктах для жилого фонда должна быть 100%. С учетом коэффициента семейности, принятым равным в данной застройке – 2,4, общее количество номеров для проектируемой территории составит 132.</w:t>
      </w:r>
    </w:p>
    <w:p w:rsidR="00B43ECF" w:rsidRPr="003C18A1" w:rsidRDefault="00B43ECF" w:rsidP="00C07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t xml:space="preserve">Согласно письму от эксплуатирующей организации ПАО «Ростелеком», Екатеринбургский филиал (№0503/17/1509-15 от 15.10.2015г.) подключение перспективных абонентов возможно произвести от существующей АТС, расположенной по </w:t>
      </w:r>
      <w:proofErr w:type="spellStart"/>
      <w:r w:rsidRPr="003C18A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C18A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C18A1">
        <w:rPr>
          <w:rFonts w:ascii="Times New Roman" w:hAnsi="Times New Roman" w:cs="Times New Roman"/>
          <w:sz w:val="26"/>
          <w:szCs w:val="26"/>
        </w:rPr>
        <w:t>оветская</w:t>
      </w:r>
      <w:proofErr w:type="spellEnd"/>
      <w:r w:rsidRPr="003C18A1">
        <w:rPr>
          <w:rFonts w:ascii="Times New Roman" w:hAnsi="Times New Roman" w:cs="Times New Roman"/>
          <w:sz w:val="26"/>
          <w:szCs w:val="26"/>
        </w:rPr>
        <w:t xml:space="preserve">, 14, проложив от нее до проектируемой застройки кабель и установив на территории распределительный шкаф. Так же необходимо переложить существующий кабель связи, пересекающий проектируемую территорию, за ее границы. </w:t>
      </w:r>
    </w:p>
    <w:p w:rsidR="00B43ECF" w:rsidRDefault="00B43ECF" w:rsidP="00C07B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8A1">
        <w:rPr>
          <w:rFonts w:ascii="Times New Roman" w:hAnsi="Times New Roman" w:cs="Times New Roman"/>
          <w:sz w:val="26"/>
          <w:szCs w:val="26"/>
        </w:rPr>
        <w:lastRenderedPageBreak/>
        <w:t>В настоящее время у жителей деревни имеется возможность пользоваться телефонами местной и сотовой связи, сетью Интернет, а также каналами цифрового и аналогового телевидения.</w:t>
      </w:r>
    </w:p>
    <w:p w:rsidR="00884FEA" w:rsidRPr="003C18A1" w:rsidRDefault="00884FEA" w:rsidP="00C07B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3ECF" w:rsidRDefault="00B43ECF" w:rsidP="00884FEA">
      <w:pPr>
        <w:pStyle w:val="5"/>
        <w:numPr>
          <w:ilvl w:val="0"/>
          <w:numId w:val="0"/>
        </w:numPr>
        <w:ind w:left="360"/>
      </w:pPr>
      <w:r w:rsidRPr="007533C2">
        <w:t>2.4. Планируемое размещение объектов транспортной инфраструктуры</w:t>
      </w:r>
    </w:p>
    <w:p w:rsidR="00884FEA" w:rsidRPr="00884FEA" w:rsidRDefault="00884FEA" w:rsidP="00884FEA">
      <w:pPr>
        <w:rPr>
          <w:lang w:eastAsia="ru-RU"/>
        </w:rPr>
      </w:pPr>
    </w:p>
    <w:p w:rsidR="00B43ECF" w:rsidRPr="00884FEA" w:rsidRDefault="00B43ECF" w:rsidP="0044420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В основу развития улично-дорожной сети проектируемого участка положены предложения генерального плана д. Бердюгина. Развитие</w:t>
      </w:r>
      <w:r w:rsidR="00884FEA">
        <w:rPr>
          <w:rFonts w:ascii="Times New Roman" w:hAnsi="Times New Roman" w:cs="Times New Roman"/>
          <w:sz w:val="26"/>
          <w:szCs w:val="26"/>
        </w:rPr>
        <w:t xml:space="preserve"> </w:t>
      </w:r>
      <w:r w:rsidRPr="00884FEA">
        <w:rPr>
          <w:rFonts w:ascii="Times New Roman" w:hAnsi="Times New Roman" w:cs="Times New Roman"/>
          <w:sz w:val="26"/>
          <w:szCs w:val="26"/>
        </w:rPr>
        <w:t>планировочной структуры предполагает строительство улиц в жилой застройке в различных направлениях.</w:t>
      </w:r>
    </w:p>
    <w:p w:rsidR="00B43ECF" w:rsidRPr="00884FEA" w:rsidRDefault="00B43ECF" w:rsidP="004442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Общая протяженность улично-дорожной сети 3,59 км. Плотность улично-дорожной сети 8,76 км/ км².</w:t>
      </w:r>
    </w:p>
    <w:p w:rsidR="00B43ECF" w:rsidRPr="00884FEA" w:rsidRDefault="00B43ECF" w:rsidP="00444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Общая протяженность основной улично-дорожной сети 2,80 км (поселковые дороги, главные улицы, основные улицы в жилой застройке). Плотность основной улично-дорожной сети 6,83 км/ км². Этот показатель выше нормативного (1,50 км/км²).</w:t>
      </w:r>
    </w:p>
    <w:p w:rsidR="00B43ECF" w:rsidRPr="00884FEA" w:rsidRDefault="00B43ECF" w:rsidP="00444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Поперечные профили проектируемых и реконструируемых улиц выполнены в соответствии с СП 42.13330.2011.</w:t>
      </w:r>
    </w:p>
    <w:p w:rsidR="00B43ECF" w:rsidRPr="00884FEA" w:rsidRDefault="00B43ECF" w:rsidP="00444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 xml:space="preserve">Внутреннее автобусное сообщение </w:t>
      </w:r>
      <w:proofErr w:type="gramStart"/>
      <w:r w:rsidRPr="00884FE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84FEA">
        <w:rPr>
          <w:rFonts w:ascii="Times New Roman" w:hAnsi="Times New Roman" w:cs="Times New Roman"/>
          <w:sz w:val="26"/>
          <w:szCs w:val="26"/>
        </w:rPr>
        <w:t xml:space="preserve"> генерального плана д. Бердюгина осуществлять не планируется. Остановочный пункт проходящего общественного транспорта расположен на автомобильной дороге регионального значения г. Камышлов</w:t>
      </w:r>
      <w:r w:rsidRPr="00884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г. Ирбит - г. Туринск - г. Тавда в 50 м к северу от проектируемой территории</w:t>
      </w:r>
      <w:r w:rsidRPr="00884FEA">
        <w:rPr>
          <w:rFonts w:ascii="Times New Roman" w:hAnsi="Times New Roman" w:cs="Times New Roman"/>
          <w:sz w:val="26"/>
          <w:szCs w:val="26"/>
        </w:rPr>
        <w:t>.</w:t>
      </w:r>
    </w:p>
    <w:p w:rsidR="00B43ECF" w:rsidRPr="00884FEA" w:rsidRDefault="00B43ECF" w:rsidP="00444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Пешеходное движение организовано по всем улицам проектируемого микрорайона, обеспечивая минимальную дальность перемещения до объектов пешеходного тяготения.</w:t>
      </w:r>
    </w:p>
    <w:p w:rsidR="00B43ECF" w:rsidRPr="00884FEA" w:rsidRDefault="00B43ECF" w:rsidP="00444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Для обеспечения беспрепятственного дорожного движения и обустройства общественных зон проектируется создание наземных парковочных ме</w:t>
      </w:r>
      <w:proofErr w:type="gramStart"/>
      <w:r w:rsidRPr="00884FEA">
        <w:rPr>
          <w:rFonts w:ascii="Times New Roman" w:hAnsi="Times New Roman" w:cs="Times New Roman"/>
          <w:sz w:val="26"/>
          <w:szCs w:val="26"/>
        </w:rPr>
        <w:t>ст вбл</w:t>
      </w:r>
      <w:proofErr w:type="gramEnd"/>
      <w:r w:rsidRPr="00884FEA">
        <w:rPr>
          <w:rFonts w:ascii="Times New Roman" w:hAnsi="Times New Roman" w:cs="Times New Roman"/>
          <w:sz w:val="26"/>
          <w:szCs w:val="26"/>
        </w:rPr>
        <w:t>изи объектов социально-культурного назначения.</w:t>
      </w:r>
    </w:p>
    <w:p w:rsidR="00B43ECF" w:rsidRPr="00884FEA" w:rsidRDefault="00B43ECF" w:rsidP="00444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 xml:space="preserve">Хранение автотранспорта жителями индивидуальной жилой застройки планируется на собственных приусадебных участках. </w:t>
      </w:r>
    </w:p>
    <w:p w:rsidR="00B43ECF" w:rsidRDefault="00B43ECF" w:rsidP="00444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Технико-экономические показатели транспортной инфраструктуры проектируемого микрорайона приведены в таблице 3.</w:t>
      </w:r>
    </w:p>
    <w:p w:rsidR="00884FEA" w:rsidRPr="00884FEA" w:rsidRDefault="00884FEA" w:rsidP="00884F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ECF" w:rsidRPr="00884FEA" w:rsidRDefault="00B43ECF" w:rsidP="00884FEA">
      <w:pPr>
        <w:pStyle w:val="aff8"/>
        <w:rPr>
          <w:sz w:val="26"/>
          <w:szCs w:val="26"/>
        </w:rPr>
      </w:pPr>
      <w:r w:rsidRPr="00884FEA">
        <w:rPr>
          <w:sz w:val="26"/>
          <w:szCs w:val="26"/>
        </w:rPr>
        <w:t>Технико-экономические показатели транспортной инфраструктуры</w:t>
      </w:r>
    </w:p>
    <w:p w:rsidR="00B43ECF" w:rsidRPr="00884FEA" w:rsidRDefault="00B43ECF" w:rsidP="00884FEA">
      <w:pPr>
        <w:jc w:val="right"/>
        <w:rPr>
          <w:rFonts w:ascii="Times New Roman" w:hAnsi="Times New Roman" w:cs="Times New Roman"/>
          <w:sz w:val="26"/>
          <w:szCs w:val="26"/>
        </w:rPr>
      </w:pPr>
      <w:r w:rsidRPr="00884FEA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50"/>
        <w:gridCol w:w="1843"/>
        <w:gridCol w:w="1843"/>
      </w:tblGrid>
      <w:tr w:rsidR="00B43ECF" w:rsidRPr="00830C5E" w:rsidTr="003C0433">
        <w:trPr>
          <w:trHeight w:val="569"/>
          <w:jc w:val="center"/>
        </w:trPr>
        <w:tc>
          <w:tcPr>
            <w:tcW w:w="828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 проектируемая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0C5E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0,86 км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3,59 км</w:t>
            </w: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-главные улицы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0,74 км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0,74 км</w:t>
            </w: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- улицы в жилой застройке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0,12 км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2,85 км</w:t>
            </w: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43ECF" w:rsidRPr="00830C5E" w:rsidRDefault="00B43ECF" w:rsidP="00830C5E">
            <w:pPr>
              <w:spacing w:after="0"/>
              <w:ind w:firstLine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- основные: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0,12 км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2,06 км</w:t>
            </w: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43ECF" w:rsidRPr="00830C5E" w:rsidRDefault="00B43ECF" w:rsidP="00830C5E">
            <w:pPr>
              <w:spacing w:after="0"/>
              <w:ind w:firstLine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- второстепенные: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0,79 км</w:t>
            </w:r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2,10 км/км</w:t>
            </w:r>
            <w:proofErr w:type="gramStart"/>
            <w:r w:rsidRPr="0083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8,76 км/км</w:t>
            </w:r>
            <w:proofErr w:type="gramStart"/>
            <w:r w:rsidRPr="0083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43ECF" w:rsidRPr="00830C5E" w:rsidTr="003C0433">
        <w:trPr>
          <w:jc w:val="center"/>
        </w:trPr>
        <w:tc>
          <w:tcPr>
            <w:tcW w:w="828" w:type="dxa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0" w:type="dxa"/>
          </w:tcPr>
          <w:p w:rsidR="00B43ECF" w:rsidRPr="00830C5E" w:rsidRDefault="00B43ECF" w:rsidP="0083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Плотность основной улично-дорожной сети</w:t>
            </w:r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2,10 км/км</w:t>
            </w:r>
            <w:proofErr w:type="gramStart"/>
            <w:r w:rsidRPr="0083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B43ECF" w:rsidRPr="00830C5E" w:rsidRDefault="00B43ECF" w:rsidP="0083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E">
              <w:rPr>
                <w:rFonts w:ascii="Times New Roman" w:hAnsi="Times New Roman" w:cs="Times New Roman"/>
                <w:sz w:val="24"/>
                <w:szCs w:val="24"/>
              </w:rPr>
              <w:t>6,83 км/км</w:t>
            </w:r>
            <w:proofErr w:type="gramStart"/>
            <w:r w:rsidRPr="00830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830C5E" w:rsidRDefault="00830C5E" w:rsidP="00830C5E">
      <w:pPr>
        <w:pStyle w:val="5"/>
        <w:numPr>
          <w:ilvl w:val="0"/>
          <w:numId w:val="0"/>
        </w:numPr>
        <w:ind w:left="360"/>
      </w:pPr>
      <w:bookmarkStart w:id="35" w:name="_Toc430339290"/>
    </w:p>
    <w:p w:rsidR="00830C5E" w:rsidRDefault="00B43ECF" w:rsidP="00D4715B">
      <w:pPr>
        <w:pStyle w:val="5"/>
        <w:numPr>
          <w:ilvl w:val="0"/>
          <w:numId w:val="0"/>
        </w:numPr>
        <w:spacing w:line="276" w:lineRule="auto"/>
        <w:ind w:left="360"/>
        <w:jc w:val="center"/>
      </w:pPr>
      <w:r w:rsidRPr="007533C2">
        <w:t xml:space="preserve">2.5 Планируемое размещение объектов </w:t>
      </w:r>
    </w:p>
    <w:p w:rsidR="00B43ECF" w:rsidRPr="007533C2" w:rsidRDefault="00B43ECF" w:rsidP="00D4715B">
      <w:pPr>
        <w:pStyle w:val="5"/>
        <w:numPr>
          <w:ilvl w:val="0"/>
          <w:numId w:val="0"/>
        </w:numPr>
        <w:spacing w:line="276" w:lineRule="auto"/>
        <w:ind w:left="360"/>
        <w:jc w:val="center"/>
      </w:pPr>
      <w:r w:rsidRPr="007533C2">
        <w:t>инженерного благоустройства территории</w:t>
      </w:r>
      <w:bookmarkEnd w:id="35"/>
    </w:p>
    <w:p w:rsidR="00B43ECF" w:rsidRPr="007533C2" w:rsidRDefault="00B43ECF" w:rsidP="00B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CF" w:rsidRPr="00830C5E" w:rsidRDefault="00B43ECF" w:rsidP="00830C5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Инженерное освоение и благоустройство территорий это важная архитектурная и градостроительная проблема. Любая местность характеризуется определенными условиями рельефа, уровнем стояния грунтовых вод, опасностью затопления паводковыми водами и др. Сделать территорию более пригодной для строительства и эксплуатации можно по средствам инженерной подготовки.</w:t>
      </w:r>
    </w:p>
    <w:p w:rsidR="00B43ECF" w:rsidRPr="00830C5E" w:rsidRDefault="00B43ECF" w:rsidP="00830C5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действующих санитарных правил и норм, а также строительных правил (раздел «Инженерная подготовка территории и вертикальная планировка»), была разработана схема поверхностного водоотвода, которая включает следующие мероприятия:</w:t>
      </w:r>
    </w:p>
    <w:p w:rsidR="00B43ECF" w:rsidRPr="00830C5E" w:rsidRDefault="00B43ECF" w:rsidP="00830C5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- вертикальная планировка;</w:t>
      </w:r>
    </w:p>
    <w:p w:rsidR="00B43ECF" w:rsidRPr="00830C5E" w:rsidRDefault="00B43ECF" w:rsidP="00830C5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- поверхностный водоотвод.</w:t>
      </w:r>
    </w:p>
    <w:p w:rsidR="00B43ECF" w:rsidRDefault="00B43ECF" w:rsidP="00830C5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Основные мероприятия по инженерной подготовке отражены </w:t>
      </w:r>
      <w:proofErr w:type="gramStart"/>
      <w:r w:rsidRPr="00830C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30C5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830C5E">
        <w:rPr>
          <w:rFonts w:ascii="Times New Roman" w:hAnsi="Times New Roman" w:cs="Times New Roman"/>
          <w:sz w:val="26"/>
          <w:szCs w:val="26"/>
        </w:rPr>
        <w:t>Схема</w:t>
      </w:r>
      <w:proofErr w:type="gramEnd"/>
      <w:r w:rsidRPr="00830C5E">
        <w:rPr>
          <w:rFonts w:ascii="Times New Roman" w:hAnsi="Times New Roman" w:cs="Times New Roman"/>
          <w:sz w:val="26"/>
          <w:szCs w:val="26"/>
        </w:rPr>
        <w:t xml:space="preserve"> вертикальной планировки и инженерной подготовки проектируемой территории в границах благоустройства» лист 5 графических материалов.</w:t>
      </w:r>
    </w:p>
    <w:p w:rsidR="00830C5E" w:rsidRPr="00830C5E" w:rsidRDefault="00830C5E" w:rsidP="00830C5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43ECF" w:rsidRPr="00830C5E" w:rsidRDefault="00B43ECF" w:rsidP="00830C5E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0C5E">
        <w:rPr>
          <w:rFonts w:ascii="Times New Roman" w:hAnsi="Times New Roman" w:cs="Times New Roman"/>
          <w:b/>
          <w:i/>
          <w:sz w:val="26"/>
          <w:szCs w:val="26"/>
        </w:rPr>
        <w:t>Инженерная подготовка территории</w:t>
      </w:r>
    </w:p>
    <w:p w:rsidR="00B43ECF" w:rsidRPr="00830C5E" w:rsidRDefault="00B43ECF" w:rsidP="00830C5E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Согласно ГП Уровень грунтовых вод преимущественно расположен ниже </w:t>
      </w:r>
      <w:smartTag w:uri="urn:schemas-microsoft-com:office:smarttags" w:element="metricconverter">
        <w:smartTagPr>
          <w:attr w:name="ProductID" w:val="2 м"/>
        </w:smartTagPr>
        <w:r w:rsidRPr="00830C5E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830C5E">
        <w:rPr>
          <w:rFonts w:ascii="Times New Roman" w:hAnsi="Times New Roman" w:cs="Times New Roman"/>
          <w:sz w:val="26"/>
          <w:szCs w:val="26"/>
        </w:rPr>
        <w:t xml:space="preserve">. На территории проектирования расположены два участка с избыточным увлажнением. В качестве мероприятий по водопонижению запроектированы две ветки открытой ливневой канализации, представляющие собой канавы трапециевидного сечения. </w:t>
      </w:r>
    </w:p>
    <w:p w:rsidR="00B43ECF" w:rsidRPr="00830C5E" w:rsidRDefault="00B43ECF" w:rsidP="00830C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Данные канавы выполняют как дренажную функцию, так и водоотводящую. Откосы водоотводящих канав предлагается выполнить с помощью булыжников, закрепленных оцинкованной сеткой или решеткой (габионы), так же возможен вариант с использованием </w:t>
      </w:r>
      <w:proofErr w:type="spellStart"/>
      <w:r w:rsidRPr="00830C5E">
        <w:rPr>
          <w:rFonts w:ascii="Times New Roman" w:hAnsi="Times New Roman" w:cs="Times New Roman"/>
          <w:sz w:val="26"/>
          <w:szCs w:val="26"/>
        </w:rPr>
        <w:t>георешетки</w:t>
      </w:r>
      <w:proofErr w:type="spellEnd"/>
      <w:r w:rsidRPr="00830C5E">
        <w:rPr>
          <w:rFonts w:ascii="Times New Roman" w:hAnsi="Times New Roman" w:cs="Times New Roman"/>
          <w:sz w:val="26"/>
          <w:szCs w:val="26"/>
        </w:rPr>
        <w:t xml:space="preserve"> и высадкой газонных или дикорастущих трав. Сброс дренажных вод планируется осуществить в поглотительный дренажный колодец представляющий собой железобетонные </w:t>
      </w:r>
      <w:proofErr w:type="gramStart"/>
      <w:r w:rsidRPr="00830C5E">
        <w:rPr>
          <w:rFonts w:ascii="Times New Roman" w:hAnsi="Times New Roman" w:cs="Times New Roman"/>
          <w:sz w:val="26"/>
          <w:szCs w:val="26"/>
        </w:rPr>
        <w:t>кольца</w:t>
      </w:r>
      <w:proofErr w:type="gramEnd"/>
      <w:r w:rsidRPr="00830C5E">
        <w:rPr>
          <w:rFonts w:ascii="Times New Roman" w:hAnsi="Times New Roman" w:cs="Times New Roman"/>
          <w:sz w:val="26"/>
          <w:szCs w:val="26"/>
        </w:rPr>
        <w:t xml:space="preserve"> вкопанные в грунт,</w:t>
      </w:r>
      <w:r w:rsidRPr="00830C5E">
        <w:rPr>
          <w:rFonts w:ascii="Times New Roman" w:hAnsi="Times New Roman" w:cs="Times New Roman"/>
          <w:color w:val="363636"/>
          <w:sz w:val="26"/>
          <w:szCs w:val="26"/>
          <w:shd w:val="clear" w:color="auto" w:fill="FFFFFF"/>
        </w:rPr>
        <w:t xml:space="preserve"> </w:t>
      </w:r>
      <w:r w:rsidRPr="00830C5E">
        <w:rPr>
          <w:rFonts w:ascii="Times New Roman" w:hAnsi="Times New Roman" w:cs="Times New Roman"/>
          <w:sz w:val="26"/>
          <w:szCs w:val="26"/>
        </w:rPr>
        <w:t xml:space="preserve">колодец не имеет  дна, вместо него делают подсыпку из камня, битого кирпича и песка. Данное решение позволит отвести влагу в более глубокие грунтовые слои. </w:t>
      </w:r>
    </w:p>
    <w:p w:rsidR="00B43ECF" w:rsidRPr="00830C5E" w:rsidRDefault="00B43ECF" w:rsidP="00AE0066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36" w:name="_Toc346799729"/>
      <w:r w:rsidRPr="00830C5E">
        <w:rPr>
          <w:rFonts w:ascii="Times New Roman" w:hAnsi="Times New Roman" w:cs="Times New Roman"/>
          <w:b/>
          <w:i/>
          <w:sz w:val="26"/>
          <w:szCs w:val="26"/>
        </w:rPr>
        <w:t>Вертикальная планировка территории</w:t>
      </w:r>
      <w:bookmarkEnd w:id="36"/>
    </w:p>
    <w:p w:rsidR="00B43ECF" w:rsidRPr="00830C5E" w:rsidRDefault="00B43ECF" w:rsidP="00AE006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Рельеф рассматриваемого участка территории спокойный. Средний уклон по площадке составляет 4‰ (максимальная отметка поверхности – 68,39м, минимальная – 65,23 м). Схема вертикальной планировки территории выполнена в масштабе 1:1000. Высотное решение проработано в проектных отметках по осям улиц. 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</w:t>
      </w:r>
      <w:r w:rsidRPr="00830C5E">
        <w:rPr>
          <w:rFonts w:ascii="Times New Roman" w:hAnsi="Times New Roman" w:cs="Times New Roman"/>
          <w:sz w:val="26"/>
          <w:szCs w:val="26"/>
        </w:rPr>
        <w:lastRenderedPageBreak/>
        <w:t>благоприятных для строительства участков. В соответствии с требованиями СП 42 13330 2011 проектом приняты уклоны по улично-дорожной сети от 4‰ до 11 ‰, в зависимости от характеристик улицы и рельефа. Разница между отметками</w:t>
      </w:r>
    </w:p>
    <w:p w:rsidR="00B43ECF" w:rsidRPr="00830C5E" w:rsidRDefault="00B43ECF" w:rsidP="00AE00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существующего рельефа и проектными отметками составляет от 0 до +1,33 метров. </w:t>
      </w:r>
    </w:p>
    <w:p w:rsidR="00B43ECF" w:rsidRPr="00830C5E" w:rsidRDefault="00B43ECF" w:rsidP="00AE00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Отсутствие уклонов естественного рельефа для создания благоприятных условий формирования архитектурно-пространственного облика застройки и обеспечения нормальных условий для поверхностного водоотвода и условий движения транспорта вызвало необходимость проведения земляных работ в виде подсыпки грунта.</w:t>
      </w:r>
    </w:p>
    <w:p w:rsidR="00B43ECF" w:rsidRPr="00830C5E" w:rsidRDefault="00B43ECF" w:rsidP="00AE00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Территория проектируемого района имеет уклон в едином направлении с северо-востока на юго-запад. С учетом рельефа местности, можно выделить один основной бассейн стока. </w:t>
      </w:r>
    </w:p>
    <w:p w:rsidR="00B43ECF" w:rsidRDefault="00B43ECF" w:rsidP="00AE00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Поверхностный сток организован в юго-западном направлении, а далее по средствам ливневой канализации в существующую сеть открытой ливневой канализации, представленной кюветами автомобильной дороги «Камышлов-Ирбит-Тавда», выпуск воды из водоотводных канав допускается при условии, что это не вызовет заболачивания местности и застоя воду у прилегающего земляного полотна. </w:t>
      </w:r>
    </w:p>
    <w:p w:rsidR="00A97685" w:rsidRPr="00830C5E" w:rsidRDefault="00A97685" w:rsidP="00AE00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ECF" w:rsidRPr="00830C5E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0C5E">
        <w:rPr>
          <w:rFonts w:ascii="Times New Roman" w:hAnsi="Times New Roman" w:cs="Times New Roman"/>
          <w:b/>
          <w:i/>
          <w:sz w:val="26"/>
          <w:szCs w:val="26"/>
        </w:rPr>
        <w:t>Поверхностный водоотвод</w:t>
      </w:r>
    </w:p>
    <w:p w:rsidR="00B43ECF" w:rsidRPr="00830C5E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В состав элементов используемых в проектировании системы по отводу дождевых стоков входят:</w:t>
      </w:r>
    </w:p>
    <w:p w:rsidR="00B43ECF" w:rsidRPr="00830C5E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1. Открытые лотки проезжих частей (по всем улицам);</w:t>
      </w:r>
    </w:p>
    <w:p w:rsidR="00B43ECF" w:rsidRPr="00830C5E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 xml:space="preserve">2. Открытые самотечные </w:t>
      </w:r>
      <w:proofErr w:type="gramStart"/>
      <w:r w:rsidRPr="00830C5E">
        <w:rPr>
          <w:rFonts w:ascii="Times New Roman" w:hAnsi="Times New Roman" w:cs="Times New Roman"/>
          <w:sz w:val="26"/>
          <w:szCs w:val="26"/>
        </w:rPr>
        <w:t>коллекторы</w:t>
      </w:r>
      <w:proofErr w:type="gramEnd"/>
      <w:r w:rsidRPr="00830C5E">
        <w:rPr>
          <w:rFonts w:ascii="Times New Roman" w:hAnsi="Times New Roman" w:cs="Times New Roman"/>
          <w:sz w:val="26"/>
          <w:szCs w:val="26"/>
        </w:rPr>
        <w:t xml:space="preserve"> совмещенные с дренажем;</w:t>
      </w:r>
    </w:p>
    <w:p w:rsidR="00B43ECF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Опираясь на исходные и справочные данные, в результате расчетов были определены расходы ливневых вод по водосборным участкам. Результаты расчетов сведены в таблицу 4.</w:t>
      </w:r>
    </w:p>
    <w:p w:rsidR="00D4715B" w:rsidRPr="00830C5E" w:rsidRDefault="00D4715B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ECF" w:rsidRPr="00830C5E" w:rsidRDefault="00B43ECF" w:rsidP="00B43ECF">
      <w:pPr>
        <w:pStyle w:val="aff8"/>
        <w:rPr>
          <w:sz w:val="26"/>
          <w:szCs w:val="26"/>
        </w:rPr>
      </w:pPr>
      <w:r w:rsidRPr="00830C5E">
        <w:rPr>
          <w:sz w:val="26"/>
          <w:szCs w:val="26"/>
        </w:rPr>
        <w:t>Результаты расчетов расходов дождевых сточных вод</w:t>
      </w:r>
    </w:p>
    <w:p w:rsidR="00B43ECF" w:rsidRPr="00830C5E" w:rsidRDefault="00B43ECF" w:rsidP="00B43ECF">
      <w:pPr>
        <w:jc w:val="right"/>
        <w:rPr>
          <w:rFonts w:ascii="Times New Roman" w:hAnsi="Times New Roman" w:cs="Times New Roman"/>
          <w:sz w:val="26"/>
          <w:szCs w:val="26"/>
        </w:rPr>
      </w:pPr>
      <w:r w:rsidRPr="00830C5E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985"/>
        <w:gridCol w:w="2030"/>
        <w:gridCol w:w="2030"/>
        <w:gridCol w:w="2075"/>
      </w:tblGrid>
      <w:tr w:rsidR="00B43ECF" w:rsidRPr="007533C2" w:rsidTr="003C0433">
        <w:trPr>
          <w:trHeight w:val="20"/>
          <w:tblHeader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№ водосборного участка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расход (</w:t>
            </w:r>
            <w:proofErr w:type="spellStart"/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.), м3/</w:t>
            </w:r>
            <w:proofErr w:type="spellStart"/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расход, м3/год</w:t>
            </w:r>
          </w:p>
        </w:tc>
      </w:tr>
      <w:tr w:rsidR="00B43ECF" w:rsidRPr="007533C2" w:rsidTr="003C0433">
        <w:trPr>
          <w:trHeight w:val="20"/>
          <w:tblHeader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Дождевые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Талые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Поливомоечные</w:t>
            </w:r>
          </w:p>
        </w:tc>
      </w:tr>
      <w:tr w:rsidR="00B43ECF" w:rsidRPr="007533C2" w:rsidTr="003C0433">
        <w:trPr>
          <w:trHeight w:val="20"/>
          <w:tblHeader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3ECF" w:rsidRPr="007533C2" w:rsidTr="003C0433">
        <w:trPr>
          <w:trHeight w:val="20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214,65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694,58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</w:tr>
      <w:tr w:rsidR="00B43ECF" w:rsidRPr="007533C2" w:rsidTr="003C0433">
        <w:trPr>
          <w:trHeight w:val="20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214,65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694,58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F" w:rsidRPr="007533C2" w:rsidRDefault="00B43ECF" w:rsidP="00A97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1580</w:t>
            </w:r>
          </w:p>
        </w:tc>
      </w:tr>
    </w:tbl>
    <w:p w:rsidR="00B43ECF" w:rsidRPr="007533C2" w:rsidRDefault="00B43ECF" w:rsidP="00B43ECF">
      <w:pPr>
        <w:rPr>
          <w:rFonts w:ascii="Times New Roman" w:hAnsi="Times New Roman" w:cs="Times New Roman"/>
        </w:rPr>
      </w:pPr>
    </w:p>
    <w:p w:rsidR="00B43ECF" w:rsidRDefault="00B43ECF" w:rsidP="00A976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7" w:name="_Toc372139192"/>
      <w:bookmarkStart w:id="38" w:name="_Toc366948280"/>
      <w:bookmarkStart w:id="39" w:name="_Toc299929341"/>
      <w:r w:rsidRPr="00A97685">
        <w:rPr>
          <w:rFonts w:ascii="Times New Roman" w:hAnsi="Times New Roman" w:cs="Times New Roman"/>
          <w:b/>
          <w:sz w:val="26"/>
          <w:szCs w:val="26"/>
        </w:rPr>
        <w:t>Инженерное благоустройство территории</w:t>
      </w:r>
      <w:bookmarkEnd w:id="37"/>
      <w:bookmarkEnd w:id="38"/>
      <w:bookmarkEnd w:id="39"/>
    </w:p>
    <w:p w:rsidR="00A97685" w:rsidRPr="00A97685" w:rsidRDefault="00A97685" w:rsidP="00A976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ECF" w:rsidRPr="00A97685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t xml:space="preserve">В соответствии с природными условиями и принятыми планировочными решениями проекта планировки предусмотрено благоустройство и озеленение территорий общего пользования вдоль красных линий застройки. </w:t>
      </w:r>
    </w:p>
    <w:p w:rsidR="00B43ECF" w:rsidRPr="00A97685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7685">
        <w:rPr>
          <w:rFonts w:ascii="Times New Roman" w:hAnsi="Times New Roman" w:cs="Times New Roman"/>
          <w:b/>
          <w:i/>
          <w:sz w:val="26"/>
          <w:szCs w:val="26"/>
        </w:rPr>
        <w:t>Благоустройство территории</w:t>
      </w:r>
    </w:p>
    <w:p w:rsidR="00B43ECF" w:rsidRPr="00A97685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t>Мероприятия по благоустройству включают в себя:</w:t>
      </w:r>
    </w:p>
    <w:p w:rsidR="00B43ECF" w:rsidRPr="00A97685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lastRenderedPageBreak/>
        <w:t>- организацию зон отдыха;</w:t>
      </w:r>
    </w:p>
    <w:p w:rsidR="00B43ECF" w:rsidRPr="00A97685" w:rsidRDefault="00B43ECF" w:rsidP="00A9768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t>- устройство</w:t>
      </w:r>
      <w:r w:rsidR="00A97685">
        <w:rPr>
          <w:rFonts w:ascii="Times New Roman" w:hAnsi="Times New Roman" w:cs="Times New Roman"/>
          <w:sz w:val="26"/>
          <w:szCs w:val="26"/>
        </w:rPr>
        <w:t xml:space="preserve"> пешеходных дорожек, озеленение.</w:t>
      </w:r>
    </w:p>
    <w:p w:rsidR="00BE2FA2" w:rsidRPr="00A97685" w:rsidRDefault="00BE2FA2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t>Развитие природно-рекреационных зон на данных территориях предполагает максимальное сохранение уже имеющихся зеленых насаждений.</w:t>
      </w:r>
    </w:p>
    <w:p w:rsidR="00BE2FA2" w:rsidRPr="00A97685" w:rsidRDefault="00BE2FA2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t xml:space="preserve">Проектом заложено строительство водоотводящей и дренажной канавы по улицам: Улица 1, ул. Молодежная, не смотря, но </w:t>
      </w:r>
      <w:proofErr w:type="gramStart"/>
      <w:r w:rsidRPr="00A97685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A97685">
        <w:rPr>
          <w:rFonts w:ascii="Times New Roman" w:hAnsi="Times New Roman" w:cs="Times New Roman"/>
          <w:sz w:val="26"/>
          <w:szCs w:val="26"/>
        </w:rPr>
        <w:t xml:space="preserve"> что канава является инженерным сооружением и несет важную функцию водоотвода, она может стать так же элементом благоустройства и приобрести эстетические функции. Откосы </w:t>
      </w:r>
      <w:proofErr w:type="gramStart"/>
      <w:r w:rsidRPr="00A97685">
        <w:rPr>
          <w:rFonts w:ascii="Times New Roman" w:hAnsi="Times New Roman" w:cs="Times New Roman"/>
          <w:sz w:val="26"/>
          <w:szCs w:val="26"/>
        </w:rPr>
        <w:t>канавы</w:t>
      </w:r>
      <w:proofErr w:type="gramEnd"/>
      <w:r w:rsidRPr="00A97685">
        <w:rPr>
          <w:rFonts w:ascii="Times New Roman" w:hAnsi="Times New Roman" w:cs="Times New Roman"/>
          <w:sz w:val="26"/>
          <w:szCs w:val="26"/>
        </w:rPr>
        <w:t xml:space="preserve"> возможно укрепить речными булыжниками или высадить растения, корневая система которых способна препятствовать разрушению откоса, так же возможно осуществить оба варианта.</w:t>
      </w:r>
    </w:p>
    <w:p w:rsidR="00BE2FA2" w:rsidRPr="00A97685" w:rsidRDefault="00BE2FA2" w:rsidP="00A976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t>Ниже представлен пример благоустройства водоотводящей канавы с применением облицовки булыжником и высадкой влаголюбивых растений.</w:t>
      </w:r>
    </w:p>
    <w:p w:rsidR="00BE2FA2" w:rsidRPr="00A97685" w:rsidRDefault="00BE2FA2" w:rsidP="00A976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2FA2" w:rsidRPr="00A97685" w:rsidRDefault="00BE2FA2" w:rsidP="008C38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7685">
        <w:rPr>
          <w:rFonts w:ascii="Times New Roman" w:hAnsi="Times New Roman" w:cs="Times New Roman"/>
          <w:color w:val="000000"/>
          <w:sz w:val="26"/>
          <w:szCs w:val="26"/>
        </w:rPr>
        <w:t xml:space="preserve">Для беспрепятственного доступа инвалидов ко всем необходимым объектам необходимо предусмотреть понижающие площадки в местах </w:t>
      </w:r>
      <w:r w:rsidRPr="00A97685">
        <w:rPr>
          <w:rFonts w:ascii="Times New Roman" w:hAnsi="Times New Roman" w:cs="Times New Roman"/>
          <w:sz w:val="26"/>
          <w:szCs w:val="26"/>
        </w:rPr>
        <w:t xml:space="preserve">пересечения тротуаров с проезжей частью. </w:t>
      </w:r>
      <w:r w:rsidRPr="00A97685">
        <w:rPr>
          <w:rFonts w:ascii="Times New Roman" w:hAnsi="Times New Roman" w:cs="Times New Roman"/>
          <w:bCs/>
          <w:color w:val="000000"/>
          <w:sz w:val="26"/>
          <w:szCs w:val="26"/>
        </w:rPr>
        <w:t>Высота бортовых камней тротуара должна быть не менее 2,5 см и не превышать 4 см. Минимальная ширина пониженного бордюра, исходя из габаритов кресла-коляски, должна быть не менее 900 мм.</w:t>
      </w:r>
    </w:p>
    <w:p w:rsidR="00BE2FA2" w:rsidRDefault="00BE2FA2" w:rsidP="008C38E7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97685">
        <w:rPr>
          <w:rFonts w:ascii="Times New Roman" w:hAnsi="Times New Roman" w:cs="Times New Roman"/>
          <w:sz w:val="26"/>
          <w:szCs w:val="26"/>
        </w:rPr>
        <w:t xml:space="preserve">Данное мероприятие необходимо проводить на рабочей стадии проектирования. </w:t>
      </w:r>
    </w:p>
    <w:p w:rsidR="00A97685" w:rsidRPr="00A97685" w:rsidRDefault="00A97685" w:rsidP="00A976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7A9E" w:rsidRDefault="00BE2FA2" w:rsidP="00CA7A9E">
      <w:pPr>
        <w:pStyle w:val="4"/>
        <w:numPr>
          <w:ilvl w:val="0"/>
          <w:numId w:val="0"/>
        </w:numPr>
        <w:ind w:left="510"/>
        <w:jc w:val="center"/>
        <w:rPr>
          <w:szCs w:val="26"/>
        </w:rPr>
      </w:pPr>
      <w:bookmarkStart w:id="40" w:name="_Toc430339291"/>
      <w:r w:rsidRPr="008C38E7">
        <w:rPr>
          <w:szCs w:val="26"/>
        </w:rPr>
        <w:t xml:space="preserve">2.6 Планируемое размещение объектов санитарной очистки </w:t>
      </w:r>
    </w:p>
    <w:p w:rsidR="00BE2FA2" w:rsidRPr="008C38E7" w:rsidRDefault="00BE2FA2" w:rsidP="00CA7A9E">
      <w:pPr>
        <w:pStyle w:val="4"/>
        <w:numPr>
          <w:ilvl w:val="0"/>
          <w:numId w:val="0"/>
        </w:numPr>
        <w:ind w:left="510"/>
        <w:jc w:val="center"/>
        <w:rPr>
          <w:szCs w:val="26"/>
        </w:rPr>
      </w:pPr>
      <w:r w:rsidRPr="008C38E7">
        <w:rPr>
          <w:szCs w:val="26"/>
        </w:rPr>
        <w:t>территории района деревни Бердюгина</w:t>
      </w:r>
      <w:bookmarkEnd w:id="40"/>
    </w:p>
    <w:p w:rsidR="008C38E7" w:rsidRPr="008C38E7" w:rsidRDefault="008C38E7" w:rsidP="008C38E7">
      <w:pPr>
        <w:rPr>
          <w:sz w:val="26"/>
          <w:szCs w:val="26"/>
          <w:lang w:eastAsia="ru-RU"/>
        </w:rPr>
      </w:pP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Санитарная очистка проектируемой территории занимает важное место среди комплекса задач по охране окружающей среды и направлена на содержание территории населенного пункта в безопасном для человека состоянии.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Проектом предусматривается плановая система очистки территории с удалением и обезвреживанием бытового мусора и других твердых отходов, с периодичностью: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в летний период (при плюсовой температуре свыше +5°) ежедневный;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в зимний период (при температуре – 5° и ниже) раз в трое суток.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В соответствии с НГПСО 1-2009.66, главой 15 бытовые отходы: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индивидуальной жилой застройки составляют 306,02 м</w:t>
      </w:r>
      <w:r w:rsidRPr="008C38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C38E7">
        <w:rPr>
          <w:rFonts w:ascii="Times New Roman" w:hAnsi="Times New Roman" w:cs="Times New Roman"/>
          <w:sz w:val="26"/>
          <w:szCs w:val="26"/>
        </w:rPr>
        <w:t>/год, или 0,84 м</w:t>
      </w:r>
      <w:r w:rsidRPr="008C38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C38E7">
        <w:rPr>
          <w:rFonts w:ascii="Times New Roman" w:hAnsi="Times New Roman" w:cs="Times New Roman"/>
          <w:sz w:val="26"/>
          <w:szCs w:val="26"/>
        </w:rPr>
        <w:t>/сутки;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прочие бытовые отходы составят 406,79 м</w:t>
      </w:r>
      <w:r w:rsidRPr="008C38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C38E7">
        <w:rPr>
          <w:rFonts w:ascii="Times New Roman" w:hAnsi="Times New Roman" w:cs="Times New Roman"/>
          <w:sz w:val="26"/>
          <w:szCs w:val="26"/>
        </w:rPr>
        <w:t>/год, то есть 1,11 м</w:t>
      </w:r>
      <w:r w:rsidRPr="008C38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C38E7">
        <w:rPr>
          <w:rFonts w:ascii="Times New Roman" w:hAnsi="Times New Roman" w:cs="Times New Roman"/>
          <w:sz w:val="26"/>
          <w:szCs w:val="26"/>
        </w:rPr>
        <w:t>/сутки.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 xml:space="preserve">Для жилой застройки предусмотрена организация 13 контейнерных площадок (с учетом радиуса обслуживания – 100 м и минимального расстояния до жилой застройки ‒ 20 м в соответствии с </w:t>
      </w:r>
      <w:proofErr w:type="spellStart"/>
      <w:r w:rsidRPr="008C38E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C38E7">
        <w:rPr>
          <w:rFonts w:ascii="Times New Roman" w:hAnsi="Times New Roman" w:cs="Times New Roman"/>
          <w:sz w:val="26"/>
          <w:szCs w:val="26"/>
        </w:rPr>
        <w:t xml:space="preserve"> 42-128-4690-88) с размещением на них 13 контейнеров 0,75 </w:t>
      </w:r>
      <w:proofErr w:type="spellStart"/>
      <w:r w:rsidRPr="008C38E7">
        <w:rPr>
          <w:rFonts w:ascii="Times New Roman" w:hAnsi="Times New Roman" w:cs="Times New Roman"/>
          <w:sz w:val="26"/>
          <w:szCs w:val="26"/>
        </w:rPr>
        <w:t>куб</w:t>
      </w:r>
      <w:proofErr w:type="gramStart"/>
      <w:r w:rsidRPr="008C38E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8C38E7">
        <w:rPr>
          <w:rFonts w:ascii="Times New Roman" w:hAnsi="Times New Roman" w:cs="Times New Roman"/>
          <w:sz w:val="26"/>
          <w:szCs w:val="26"/>
        </w:rPr>
        <w:t>: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gramStart"/>
      <w:r w:rsidRPr="008C38E7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8C38E7">
        <w:rPr>
          <w:rFonts w:ascii="Times New Roman" w:hAnsi="Times New Roman" w:cs="Times New Roman"/>
          <w:sz w:val="26"/>
          <w:szCs w:val="26"/>
        </w:rPr>
        <w:t xml:space="preserve"> – 3 площадки;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Улица 1 – 4 площадки;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Улица 2 – 1 площадка;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Улица 5 – 2 площадки;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Улица 6 – 2 площадки;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lastRenderedPageBreak/>
        <w:t>- ул. Механизаторов – 1 площадка.</w:t>
      </w:r>
    </w:p>
    <w:p w:rsidR="00BE2FA2" w:rsidRPr="008C38E7" w:rsidRDefault="00BE2FA2" w:rsidP="00CA7A9E">
      <w:pPr>
        <w:spacing w:after="0"/>
        <w:ind w:firstLine="510"/>
        <w:jc w:val="both"/>
        <w:rPr>
          <w:rStyle w:val="41"/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8C38E7">
        <w:rPr>
          <w:rStyle w:val="41"/>
          <w:rFonts w:ascii="Times New Roman" w:eastAsiaTheme="minorEastAsia" w:hAnsi="Times New Roman" w:cs="Times New Roman"/>
          <w:b w:val="0"/>
          <w:sz w:val="26"/>
          <w:szCs w:val="26"/>
        </w:rPr>
        <w:t>Так же для сбора ТБО от жилой застройки можно рассмотреть вариант с использованием специальных мусорных пакетов, которые будут выставляться на улицу. После этого мешки будет забирать мусоровоз и отвозит на утилизацию либо на захоронение.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Для объектов социального и культурно-бытового обслуживания предусмотрена организация трех площадок для установки мусорных контейнеров: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у объектов торговли ул. Механизаторов и пересечение Улицы 1-Улицы 6 – 2 площадки;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- у пожарного депо по Улице 1 – 1 площадка;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 xml:space="preserve">- у объекта придорожного сервиса вдоль автомобильной дороги регионального значения </w:t>
      </w:r>
      <w:r w:rsidRPr="008C38E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C38E7">
        <w:rPr>
          <w:rFonts w:ascii="Times New Roman" w:hAnsi="Times New Roman" w:cs="Times New Roman"/>
          <w:sz w:val="26"/>
          <w:szCs w:val="26"/>
        </w:rPr>
        <w:t xml:space="preserve"> категории «г. Камышлов-г. Ирбит-г. Туринск-</w:t>
      </w:r>
      <w:proofErr w:type="spellStart"/>
      <w:r w:rsidRPr="008C38E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C38E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8C38E7">
        <w:rPr>
          <w:rFonts w:ascii="Times New Roman" w:hAnsi="Times New Roman" w:cs="Times New Roman"/>
          <w:sz w:val="26"/>
          <w:szCs w:val="26"/>
        </w:rPr>
        <w:t>авда</w:t>
      </w:r>
      <w:proofErr w:type="spellEnd"/>
      <w:r w:rsidRPr="008C38E7">
        <w:rPr>
          <w:rFonts w:ascii="Times New Roman" w:hAnsi="Times New Roman" w:cs="Times New Roman"/>
          <w:sz w:val="26"/>
          <w:szCs w:val="26"/>
        </w:rPr>
        <w:t>» – 1 площадка.</w:t>
      </w:r>
    </w:p>
    <w:p w:rsidR="00BE2FA2" w:rsidRPr="008C38E7" w:rsidRDefault="00BE2FA2" w:rsidP="00CA7A9E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C38E7">
        <w:rPr>
          <w:rFonts w:ascii="Times New Roman" w:hAnsi="Times New Roman" w:cs="Times New Roman"/>
          <w:sz w:val="26"/>
          <w:szCs w:val="26"/>
        </w:rPr>
        <w:t>Площадки для контейнеров должны иметь ровное асфальтовое или бетонное покрытие, ограждение зелеными насаждениями или какое-либо другое ограждение (кирпичное, сетчатое, бетонное). Размер площадки должен быть рассчитан на установку необходимого числа контейнеров, но не более 5.</w:t>
      </w:r>
    </w:p>
    <w:p w:rsidR="00C14DE6" w:rsidRPr="007733DC" w:rsidRDefault="00C14DE6" w:rsidP="003A16F6">
      <w:pPr>
        <w:pStyle w:val="3"/>
        <w:spacing w:line="276" w:lineRule="auto"/>
        <w:jc w:val="center"/>
        <w:rPr>
          <w:rStyle w:val="FontStyle67"/>
          <w:b/>
          <w:bCs/>
          <w:sz w:val="26"/>
          <w:szCs w:val="26"/>
        </w:rPr>
      </w:pPr>
      <w:bookmarkStart w:id="41" w:name="_Toc430339292"/>
      <w:r w:rsidRPr="007733DC">
        <w:rPr>
          <w:rStyle w:val="FontStyle67"/>
          <w:b/>
          <w:sz w:val="26"/>
          <w:szCs w:val="26"/>
        </w:rPr>
        <w:t xml:space="preserve">III. </w:t>
      </w:r>
      <w:r w:rsidR="007733DC" w:rsidRPr="007733DC">
        <w:rPr>
          <w:rStyle w:val="FontStyle67"/>
          <w:b/>
          <w:sz w:val="26"/>
          <w:szCs w:val="26"/>
        </w:rPr>
        <w:t>Основные технико</w:t>
      </w:r>
      <w:r w:rsidRPr="007733DC">
        <w:rPr>
          <w:rStyle w:val="FontStyle67"/>
          <w:sz w:val="26"/>
          <w:szCs w:val="26"/>
        </w:rPr>
        <w:t>-</w:t>
      </w:r>
      <w:r w:rsidR="007733DC" w:rsidRPr="007733DC">
        <w:rPr>
          <w:rStyle w:val="FontStyle74"/>
          <w:rFonts w:ascii="Times New Roman" w:hAnsi="Times New Roman" w:cs="Times New Roman"/>
          <w:sz w:val="26"/>
          <w:szCs w:val="26"/>
        </w:rPr>
        <w:t>экономические</w:t>
      </w:r>
      <w:r w:rsidR="007733DC" w:rsidRPr="007733DC">
        <w:rPr>
          <w:rStyle w:val="FontStyle67"/>
          <w:b/>
          <w:sz w:val="26"/>
          <w:szCs w:val="26"/>
        </w:rPr>
        <w:t xml:space="preserve"> показатели</w:t>
      </w:r>
      <w:bookmarkEnd w:id="41"/>
    </w:p>
    <w:p w:rsidR="003A16F6" w:rsidRDefault="00C14DE6" w:rsidP="003A16F6">
      <w:pPr>
        <w:pStyle w:val="aff8"/>
        <w:rPr>
          <w:rStyle w:val="FontStyle67"/>
          <w:b/>
          <w:sz w:val="26"/>
          <w:szCs w:val="26"/>
        </w:rPr>
      </w:pPr>
      <w:r w:rsidRPr="007733DC">
        <w:rPr>
          <w:rStyle w:val="FontStyle67"/>
          <w:b/>
          <w:sz w:val="26"/>
          <w:szCs w:val="26"/>
        </w:rPr>
        <w:t xml:space="preserve">Технико-экономические показатели проекта планировки </w:t>
      </w:r>
    </w:p>
    <w:p w:rsidR="00C14DE6" w:rsidRPr="007733DC" w:rsidRDefault="00C14DE6" w:rsidP="003A16F6">
      <w:pPr>
        <w:pStyle w:val="aff8"/>
        <w:rPr>
          <w:rStyle w:val="FontStyle67"/>
          <w:b/>
          <w:sz w:val="26"/>
          <w:szCs w:val="26"/>
        </w:rPr>
      </w:pPr>
      <w:r w:rsidRPr="007733DC">
        <w:rPr>
          <w:rStyle w:val="FontStyle67"/>
          <w:b/>
          <w:sz w:val="26"/>
          <w:szCs w:val="26"/>
        </w:rPr>
        <w:t>территории д. Бердюгина</w:t>
      </w:r>
    </w:p>
    <w:p w:rsidR="007733DC" w:rsidRPr="007733DC" w:rsidRDefault="007733DC" w:rsidP="007733DC">
      <w:pPr>
        <w:rPr>
          <w:lang w:eastAsia="ru-RU"/>
        </w:rPr>
      </w:pPr>
    </w:p>
    <w:p w:rsidR="00C14DE6" w:rsidRPr="007733DC" w:rsidRDefault="00C14DE6" w:rsidP="00C14DE6">
      <w:pPr>
        <w:jc w:val="right"/>
        <w:rPr>
          <w:rStyle w:val="FontStyle67"/>
          <w:b w:val="0"/>
          <w:bCs w:val="0"/>
          <w:sz w:val="26"/>
          <w:szCs w:val="26"/>
        </w:rPr>
      </w:pPr>
      <w:r w:rsidRPr="007733DC">
        <w:rPr>
          <w:rStyle w:val="FontStyle67"/>
          <w:sz w:val="26"/>
          <w:szCs w:val="26"/>
        </w:rPr>
        <w:t>Таблица 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5063"/>
        <w:gridCol w:w="1304"/>
        <w:gridCol w:w="1594"/>
        <w:gridCol w:w="1324"/>
      </w:tblGrid>
      <w:tr w:rsidR="00C14DE6" w:rsidRPr="007533C2" w:rsidTr="003C0433">
        <w:trPr>
          <w:trHeight w:val="65"/>
          <w:tblHeader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 xml:space="preserve">№ </w:t>
            </w:r>
            <w:proofErr w:type="gramStart"/>
            <w:r w:rsidRPr="007533C2">
              <w:rPr>
                <w:rStyle w:val="FontStyle68"/>
                <w:b/>
                <w:sz w:val="24"/>
                <w:szCs w:val="24"/>
              </w:rPr>
              <w:t>п</w:t>
            </w:r>
            <w:proofErr w:type="gramEnd"/>
            <w:r w:rsidRPr="007533C2">
              <w:rPr>
                <w:rStyle w:val="FontStyle68"/>
                <w:b/>
                <w:sz w:val="24"/>
                <w:szCs w:val="24"/>
              </w:rPr>
              <w:t>/п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Проект</w:t>
            </w:r>
          </w:p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(2020 г.)</w:t>
            </w:r>
          </w:p>
        </w:tc>
      </w:tr>
      <w:tr w:rsidR="00C14DE6" w:rsidRPr="007533C2" w:rsidTr="003C0433">
        <w:trPr>
          <w:trHeight w:val="65"/>
          <w:tblHeader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1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3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533C2">
              <w:rPr>
                <w:rStyle w:val="FontStyle68"/>
                <w:b/>
                <w:sz w:val="24"/>
                <w:szCs w:val="24"/>
              </w:rPr>
              <w:t>5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7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  <w:lang w:val="en-US"/>
              </w:rPr>
              <w:t>I</w:t>
            </w:r>
            <w:r w:rsidRPr="007533C2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4777" w:type="pct"/>
            <w:gridSpan w:val="4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</w:rPr>
              <w:t>ТЕРРИТОРИЯ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  <w:lang w:val="en-US"/>
              </w:rPr>
            </w:pP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Общая площадь земель в границах проектирования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</w:t>
            </w:r>
            <w:r w:rsidRPr="007533C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40,59/100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40,59/100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Зона жилой застройки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</w:t>
            </w:r>
            <w:r w:rsidRPr="007533C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3,46/8,5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20,21/49,8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объектов инженерной и транспортной инфраструктур</w:t>
            </w: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</w:t>
            </w:r>
            <w:r w:rsidRPr="007533C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0,50/1,2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0,46/1,1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</w:t>
            </w:r>
            <w:r w:rsidRPr="007533C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24,43/60,2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4.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 xml:space="preserve">Рекреационная зона 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</w:t>
            </w:r>
            <w:r w:rsidRPr="007533C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9,24/22,8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12,71/31,3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</w:t>
            </w:r>
            <w:r w:rsidRPr="007533C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2,64/6,5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/%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3,27/8,1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Прочие территории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</w:t>
            </w:r>
            <w:r w:rsidRPr="007533C2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2,98/7,3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7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  <w:lang w:val="en-US"/>
              </w:rPr>
              <w:t>II</w:t>
            </w:r>
            <w:r w:rsidRPr="007533C2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4777" w:type="pct"/>
            <w:gridSpan w:val="4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</w:rPr>
              <w:t>НАСЕЛЕНИЕ</w:t>
            </w:r>
          </w:p>
        </w:tc>
      </w:tr>
      <w:tr w:rsidR="00C14DE6" w:rsidRPr="007533C2" w:rsidTr="003C0433">
        <w:trPr>
          <w:trHeight w:val="222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7"/>
                <w:b w:val="0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</w:rPr>
              <w:t>1.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67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чел.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7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  <w:lang w:val="en-US"/>
              </w:rPr>
              <w:t>III</w:t>
            </w:r>
            <w:r w:rsidRPr="007533C2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4777" w:type="pct"/>
            <w:gridSpan w:val="4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</w:rPr>
              <w:t>ЖИЛИЩНЫЙ ФОНД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 xml:space="preserve">Средняя обеспеченность населения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м</w:t>
            </w:r>
            <w:proofErr w:type="gramStart"/>
            <w:r w:rsidRPr="007533C2">
              <w:rPr>
                <w:rStyle w:val="FontStyle68"/>
                <w:sz w:val="24"/>
                <w:szCs w:val="24"/>
                <w:vertAlign w:val="superscript"/>
              </w:rPr>
              <w:t>2</w:t>
            </w:r>
            <w:proofErr w:type="gramEnd"/>
            <w:r w:rsidRPr="007533C2">
              <w:rPr>
                <w:rStyle w:val="FontStyle68"/>
                <w:sz w:val="24"/>
                <w:szCs w:val="24"/>
              </w:rPr>
              <w:t>/чел.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26,7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 xml:space="preserve">Общий объем жилищного фонда </w:t>
            </w:r>
            <w:r w:rsidRPr="007533C2">
              <w:rPr>
                <w:rStyle w:val="FontStyle68"/>
                <w:sz w:val="24"/>
                <w:szCs w:val="24"/>
                <w:lang w:val="en-US"/>
              </w:rPr>
              <w:t>So</w:t>
            </w:r>
            <w:r w:rsidRPr="007533C2">
              <w:rPr>
                <w:rStyle w:val="FontStyle68"/>
                <w:sz w:val="24"/>
                <w:szCs w:val="24"/>
              </w:rPr>
              <w:t>6щ.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  <w:vertAlign w:val="superscript"/>
              </w:rPr>
            </w:pPr>
            <w:r w:rsidRPr="007533C2">
              <w:rPr>
                <w:rStyle w:val="FontStyle68"/>
                <w:sz w:val="24"/>
                <w:szCs w:val="24"/>
              </w:rPr>
              <w:t>м</w:t>
            </w:r>
            <w:proofErr w:type="gramStart"/>
            <w:r w:rsidRPr="007533C2">
              <w:rPr>
                <w:rStyle w:val="FontStyle68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0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707,2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7542,4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Плотность населения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чел./</w:t>
            </w:r>
            <w:proofErr w:type="gramStart"/>
            <w:r w:rsidRPr="007533C2">
              <w:rPr>
                <w:rStyle w:val="FontStyle68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20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7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  <w:lang w:val="en-US"/>
              </w:rPr>
              <w:lastRenderedPageBreak/>
              <w:t>IV</w:t>
            </w:r>
            <w:r w:rsidRPr="007533C2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4777" w:type="pct"/>
            <w:gridSpan w:val="4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торговли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Плоскостное спортивное сооружение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Пожарное депо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4.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придорожного сервиса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7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  <w:lang w:val="en-US"/>
              </w:rPr>
              <w:t>V</w:t>
            </w:r>
            <w:r w:rsidRPr="007533C2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4777" w:type="pct"/>
            <w:gridSpan w:val="4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Водопотребление всего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м</w:t>
            </w:r>
            <w:r w:rsidRPr="007533C2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7533C2">
              <w:rPr>
                <w:rStyle w:val="FontStyle68"/>
                <w:sz w:val="24"/>
                <w:szCs w:val="24"/>
              </w:rPr>
              <w:t>/</w:t>
            </w:r>
            <w:proofErr w:type="spellStart"/>
            <w:r w:rsidRPr="007533C2">
              <w:rPr>
                <w:rStyle w:val="FontStyle68"/>
                <w:sz w:val="24"/>
                <w:szCs w:val="24"/>
              </w:rPr>
              <w:t>сут</w:t>
            </w:r>
            <w:proofErr w:type="spellEnd"/>
            <w:r w:rsidRPr="007533C2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Общее поступление сточных вод всего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м</w:t>
            </w:r>
            <w:r w:rsidRPr="007533C2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7533C2">
              <w:rPr>
                <w:rStyle w:val="FontStyle68"/>
                <w:sz w:val="24"/>
                <w:szCs w:val="24"/>
              </w:rPr>
              <w:t>/</w:t>
            </w:r>
            <w:proofErr w:type="spellStart"/>
            <w:r w:rsidRPr="007533C2">
              <w:rPr>
                <w:rStyle w:val="FontStyle68"/>
                <w:sz w:val="24"/>
                <w:szCs w:val="24"/>
              </w:rPr>
              <w:t>сут</w:t>
            </w:r>
            <w:proofErr w:type="spellEnd"/>
            <w:r w:rsidRPr="007533C2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Потребность в электроэнергии всего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кВт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156,88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4.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proofErr w:type="spellStart"/>
            <w:r w:rsidRPr="007533C2">
              <w:rPr>
                <w:rStyle w:val="FontStyle68"/>
                <w:sz w:val="24"/>
                <w:szCs w:val="24"/>
              </w:rPr>
              <w:t>Газопотребление</w:t>
            </w:r>
            <w:proofErr w:type="spellEnd"/>
            <w:r w:rsidRPr="007533C2">
              <w:rPr>
                <w:rStyle w:val="FontStyle68"/>
                <w:sz w:val="24"/>
                <w:szCs w:val="24"/>
              </w:rPr>
              <w:t xml:space="preserve"> всего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м</w:t>
            </w:r>
            <w:r w:rsidRPr="007533C2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7533C2">
              <w:rPr>
                <w:rStyle w:val="FontStyle68"/>
                <w:sz w:val="24"/>
                <w:szCs w:val="24"/>
              </w:rPr>
              <w:t>/год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9114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86886,8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5.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Потребление тепла всего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Гкал/час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6.</w:t>
            </w:r>
          </w:p>
        </w:tc>
        <w:tc>
          <w:tcPr>
            <w:tcW w:w="2605" w:type="pct"/>
            <w:vAlign w:val="center"/>
          </w:tcPr>
          <w:p w:rsidR="00C14DE6" w:rsidRPr="007533C2" w:rsidRDefault="00C14DE6" w:rsidP="007733DC">
            <w:pPr>
              <w:spacing w:after="0"/>
              <w:rPr>
                <w:rStyle w:val="FontStyle68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номеров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7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  <w:lang w:val="en-US"/>
              </w:rPr>
              <w:t>VI</w:t>
            </w:r>
            <w:r w:rsidRPr="007533C2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4777" w:type="pct"/>
            <w:gridSpan w:val="4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Style w:val="FontStyle67"/>
                <w:sz w:val="24"/>
                <w:szCs w:val="24"/>
              </w:rPr>
              <w:t>ТРАНСПОРТНАЯ ИНФРАСТРУКТУРА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2605" w:type="pct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605" w:type="pct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  <w:highlight w:val="yellow"/>
              </w:rPr>
            </w:pPr>
          </w:p>
        </w:tc>
        <w:tc>
          <w:tcPr>
            <w:tcW w:w="2605" w:type="pct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главная улица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  <w:highlight w:val="yellow"/>
              </w:rPr>
            </w:pPr>
          </w:p>
        </w:tc>
        <w:tc>
          <w:tcPr>
            <w:tcW w:w="2605" w:type="pct"/>
          </w:tcPr>
          <w:p w:rsidR="00C14DE6" w:rsidRPr="007533C2" w:rsidRDefault="00C14DE6" w:rsidP="007733DC">
            <w:pPr>
              <w:pStyle w:val="a"/>
              <w:numPr>
                <w:ilvl w:val="0"/>
                <w:numId w:val="20"/>
              </w:numPr>
              <w:spacing w:line="276" w:lineRule="auto"/>
              <w:ind w:left="236" w:hanging="236"/>
            </w:pPr>
            <w:r w:rsidRPr="007533C2">
              <w:t>улицы в жилой застройке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  <w:highlight w:val="yellow"/>
              </w:rPr>
            </w:pPr>
          </w:p>
        </w:tc>
        <w:tc>
          <w:tcPr>
            <w:tcW w:w="2605" w:type="pct"/>
          </w:tcPr>
          <w:p w:rsidR="00C14DE6" w:rsidRPr="007533C2" w:rsidRDefault="00C14DE6" w:rsidP="007733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14DE6" w:rsidRPr="007533C2" w:rsidRDefault="00C14DE6" w:rsidP="007733DC">
            <w:pPr>
              <w:spacing w:after="0"/>
              <w:ind w:firstLine="5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</w:p>
          <w:p w:rsidR="00C14DE6" w:rsidRPr="007533C2" w:rsidRDefault="00C14DE6" w:rsidP="007733DC">
            <w:pPr>
              <w:spacing w:after="0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 второстепенные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2605" w:type="pct"/>
          </w:tcPr>
          <w:p w:rsidR="00C14DE6" w:rsidRPr="007533C2" w:rsidRDefault="00C14DE6" w:rsidP="00773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proofErr w:type="gramStart"/>
            <w:r w:rsidRPr="00753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14DE6" w:rsidRPr="007533C2" w:rsidTr="003C0433">
        <w:trPr>
          <w:trHeight w:val="65"/>
        </w:trPr>
        <w:tc>
          <w:tcPr>
            <w:tcW w:w="223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Style w:val="FontStyle68"/>
                <w:sz w:val="24"/>
                <w:szCs w:val="24"/>
              </w:rPr>
            </w:pPr>
            <w:r w:rsidRPr="007533C2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2605" w:type="pct"/>
          </w:tcPr>
          <w:p w:rsidR="00C14DE6" w:rsidRPr="007533C2" w:rsidRDefault="00C14DE6" w:rsidP="007733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Плотность основной улично-дорожной сети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proofErr w:type="gramStart"/>
            <w:r w:rsidRPr="00753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0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681" w:type="pct"/>
            <w:vAlign w:val="center"/>
          </w:tcPr>
          <w:p w:rsidR="00C14DE6" w:rsidRPr="007533C2" w:rsidRDefault="00C14DE6" w:rsidP="00773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2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</w:tbl>
    <w:p w:rsidR="00B43ECF" w:rsidRPr="007533C2" w:rsidRDefault="00B43ECF" w:rsidP="00B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3ECF" w:rsidRPr="007533C2" w:rsidSect="00DF6459">
      <w:headerReference w:type="even" r:id="rId8"/>
      <w:headerReference w:type="default" r:id="rId9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6C" w:rsidRDefault="00E8546C" w:rsidP="000D4EF0">
      <w:pPr>
        <w:spacing w:after="0" w:line="240" w:lineRule="auto"/>
      </w:pPr>
      <w:r>
        <w:separator/>
      </w:r>
    </w:p>
  </w:endnote>
  <w:endnote w:type="continuationSeparator" w:id="0">
    <w:p w:rsidR="00E8546C" w:rsidRDefault="00E8546C" w:rsidP="000D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6C" w:rsidRDefault="00E8546C" w:rsidP="000D4EF0">
      <w:pPr>
        <w:spacing w:after="0" w:line="240" w:lineRule="auto"/>
      </w:pPr>
      <w:r>
        <w:separator/>
      </w:r>
    </w:p>
  </w:footnote>
  <w:footnote w:type="continuationSeparator" w:id="0">
    <w:p w:rsidR="00E8546C" w:rsidRDefault="00E8546C" w:rsidP="000D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0E2FB6" w:rsidP="00AE7BA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7BA8" w:rsidRDefault="00E8546C" w:rsidP="00293E95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E8546C" w:rsidP="00293E95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18043AF"/>
    <w:multiLevelType w:val="hybridMultilevel"/>
    <w:tmpl w:val="C9DEDAC2"/>
    <w:lvl w:ilvl="0" w:tplc="D78A4C5E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1D1A"/>
    <w:multiLevelType w:val="hybridMultilevel"/>
    <w:tmpl w:val="E7C87BA6"/>
    <w:lvl w:ilvl="0" w:tplc="D50E03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B80C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BF0BA7"/>
    <w:multiLevelType w:val="hybridMultilevel"/>
    <w:tmpl w:val="F8A8D266"/>
    <w:lvl w:ilvl="0" w:tplc="F5602F28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13388D2C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2" w:tplc="45785922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C2444"/>
    <w:multiLevelType w:val="hybridMultilevel"/>
    <w:tmpl w:val="0A5E3BEE"/>
    <w:lvl w:ilvl="0" w:tplc="8496130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16A1"/>
    <w:multiLevelType w:val="hybridMultilevel"/>
    <w:tmpl w:val="DF94AF8C"/>
    <w:lvl w:ilvl="0" w:tplc="11B80D48">
      <w:start w:val="65535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F307A"/>
    <w:multiLevelType w:val="hybridMultilevel"/>
    <w:tmpl w:val="E468F130"/>
    <w:lvl w:ilvl="0" w:tplc="A54A9FF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BD2"/>
    <w:multiLevelType w:val="multilevel"/>
    <w:tmpl w:val="34E6ADB6"/>
    <w:lvl w:ilvl="0">
      <w:start w:val="4"/>
      <w:numFmt w:val="decimal"/>
      <w:pStyle w:val="4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8">
    <w:nsid w:val="2C503879"/>
    <w:multiLevelType w:val="hybridMultilevel"/>
    <w:tmpl w:val="885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1D8"/>
    <w:multiLevelType w:val="hybridMultilevel"/>
    <w:tmpl w:val="EA5A032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D4CA3"/>
    <w:multiLevelType w:val="hybridMultilevel"/>
    <w:tmpl w:val="BCA0D6C8"/>
    <w:lvl w:ilvl="0" w:tplc="752A7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9008E"/>
    <w:multiLevelType w:val="hybridMultilevel"/>
    <w:tmpl w:val="099E74E4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97BB4"/>
    <w:multiLevelType w:val="hybridMultilevel"/>
    <w:tmpl w:val="183888BA"/>
    <w:lvl w:ilvl="0" w:tplc="2C38CD6E">
      <w:start w:val="1"/>
      <w:numFmt w:val="decimal"/>
      <w:lvlText w:val="%1."/>
      <w:lvlJc w:val="left"/>
      <w:pPr>
        <w:tabs>
          <w:tab w:val="num" w:pos="1361"/>
        </w:tabs>
        <w:ind w:left="1559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584C1824"/>
    <w:multiLevelType w:val="hybridMultilevel"/>
    <w:tmpl w:val="CDBC2F60"/>
    <w:lvl w:ilvl="0" w:tplc="DA6034B6">
      <w:start w:val="1"/>
      <w:numFmt w:val="bullet"/>
      <w:pStyle w:val="S"/>
      <w:lvlText w:val=""/>
      <w:lvlJc w:val="left"/>
      <w:pPr>
        <w:tabs>
          <w:tab w:val="num" w:pos="1489"/>
        </w:tabs>
        <w:ind w:left="409" w:firstLine="851"/>
      </w:pPr>
      <w:rPr>
        <w:rFonts w:ascii="Symbol" w:hAnsi="Symbol" w:hint="default"/>
      </w:rPr>
    </w:lvl>
    <w:lvl w:ilvl="1" w:tplc="420EA4D2">
      <w:start w:val="6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D07115E"/>
    <w:multiLevelType w:val="hybridMultilevel"/>
    <w:tmpl w:val="E01088A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5005A"/>
    <w:multiLevelType w:val="multilevel"/>
    <w:tmpl w:val="751E9574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30B7451"/>
    <w:multiLevelType w:val="hybridMultilevel"/>
    <w:tmpl w:val="260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41745"/>
    <w:multiLevelType w:val="hybridMultilevel"/>
    <w:tmpl w:val="4D6E068A"/>
    <w:lvl w:ilvl="0" w:tplc="BBFC5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92D7AF8"/>
    <w:multiLevelType w:val="multilevel"/>
    <w:tmpl w:val="CDD61EEE"/>
    <w:numStyleLink w:val="1"/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9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F"/>
    <w:rsid w:val="00015F4D"/>
    <w:rsid w:val="00034264"/>
    <w:rsid w:val="00051EA5"/>
    <w:rsid w:val="000546D3"/>
    <w:rsid w:val="000870E7"/>
    <w:rsid w:val="000B5079"/>
    <w:rsid w:val="000D4EF0"/>
    <w:rsid w:val="000E2FB6"/>
    <w:rsid w:val="0010329B"/>
    <w:rsid w:val="00113329"/>
    <w:rsid w:val="001353DA"/>
    <w:rsid w:val="001A500D"/>
    <w:rsid w:val="001B2EC9"/>
    <w:rsid w:val="002420C5"/>
    <w:rsid w:val="00260737"/>
    <w:rsid w:val="002A695D"/>
    <w:rsid w:val="002B7119"/>
    <w:rsid w:val="002B7C99"/>
    <w:rsid w:val="0030261A"/>
    <w:rsid w:val="00304CF3"/>
    <w:rsid w:val="00312172"/>
    <w:rsid w:val="00332240"/>
    <w:rsid w:val="003A16F6"/>
    <w:rsid w:val="003C18A1"/>
    <w:rsid w:val="003E4AFC"/>
    <w:rsid w:val="0040788F"/>
    <w:rsid w:val="004131D7"/>
    <w:rsid w:val="00444201"/>
    <w:rsid w:val="00451548"/>
    <w:rsid w:val="00491DB9"/>
    <w:rsid w:val="004D3A7C"/>
    <w:rsid w:val="00521EBA"/>
    <w:rsid w:val="00523215"/>
    <w:rsid w:val="0053279D"/>
    <w:rsid w:val="00560965"/>
    <w:rsid w:val="00586CE2"/>
    <w:rsid w:val="00594B33"/>
    <w:rsid w:val="005961C9"/>
    <w:rsid w:val="005D3C72"/>
    <w:rsid w:val="005F433A"/>
    <w:rsid w:val="00606A68"/>
    <w:rsid w:val="00606F26"/>
    <w:rsid w:val="00640C6A"/>
    <w:rsid w:val="006669EA"/>
    <w:rsid w:val="00671026"/>
    <w:rsid w:val="0067638B"/>
    <w:rsid w:val="00677E94"/>
    <w:rsid w:val="006A2092"/>
    <w:rsid w:val="006D5ED2"/>
    <w:rsid w:val="006D6D5C"/>
    <w:rsid w:val="006E7134"/>
    <w:rsid w:val="006E75A5"/>
    <w:rsid w:val="00742848"/>
    <w:rsid w:val="0074402F"/>
    <w:rsid w:val="007533C2"/>
    <w:rsid w:val="00772C8A"/>
    <w:rsid w:val="007733DC"/>
    <w:rsid w:val="007A75EC"/>
    <w:rsid w:val="00803FC8"/>
    <w:rsid w:val="008070BF"/>
    <w:rsid w:val="00830C5E"/>
    <w:rsid w:val="008339AF"/>
    <w:rsid w:val="008402D7"/>
    <w:rsid w:val="0085001E"/>
    <w:rsid w:val="008847DD"/>
    <w:rsid w:val="00884FEA"/>
    <w:rsid w:val="008A067F"/>
    <w:rsid w:val="008A1C36"/>
    <w:rsid w:val="008C38E7"/>
    <w:rsid w:val="008D3BF4"/>
    <w:rsid w:val="008E1CAE"/>
    <w:rsid w:val="0090597C"/>
    <w:rsid w:val="0092384D"/>
    <w:rsid w:val="009B2642"/>
    <w:rsid w:val="009C3099"/>
    <w:rsid w:val="00A12AD4"/>
    <w:rsid w:val="00A134F0"/>
    <w:rsid w:val="00A35C75"/>
    <w:rsid w:val="00A97685"/>
    <w:rsid w:val="00AB546F"/>
    <w:rsid w:val="00AE0066"/>
    <w:rsid w:val="00AE2FFA"/>
    <w:rsid w:val="00B43ECF"/>
    <w:rsid w:val="00B5031C"/>
    <w:rsid w:val="00B6571F"/>
    <w:rsid w:val="00B8585A"/>
    <w:rsid w:val="00B909CF"/>
    <w:rsid w:val="00B91053"/>
    <w:rsid w:val="00B91847"/>
    <w:rsid w:val="00BA7A09"/>
    <w:rsid w:val="00BB4C16"/>
    <w:rsid w:val="00BE2FA2"/>
    <w:rsid w:val="00C06F39"/>
    <w:rsid w:val="00C07BC6"/>
    <w:rsid w:val="00C1229D"/>
    <w:rsid w:val="00C14DE6"/>
    <w:rsid w:val="00C16378"/>
    <w:rsid w:val="00C20DB3"/>
    <w:rsid w:val="00C22049"/>
    <w:rsid w:val="00C45135"/>
    <w:rsid w:val="00C45D04"/>
    <w:rsid w:val="00C629D3"/>
    <w:rsid w:val="00CA7A9E"/>
    <w:rsid w:val="00CE2EA5"/>
    <w:rsid w:val="00D366A9"/>
    <w:rsid w:val="00D4715B"/>
    <w:rsid w:val="00D53CF8"/>
    <w:rsid w:val="00D665DB"/>
    <w:rsid w:val="00D969CC"/>
    <w:rsid w:val="00DE1F4D"/>
    <w:rsid w:val="00DF6459"/>
    <w:rsid w:val="00E06B79"/>
    <w:rsid w:val="00E259E9"/>
    <w:rsid w:val="00E33F4C"/>
    <w:rsid w:val="00E35A45"/>
    <w:rsid w:val="00E46341"/>
    <w:rsid w:val="00E51F18"/>
    <w:rsid w:val="00E63D00"/>
    <w:rsid w:val="00E773BD"/>
    <w:rsid w:val="00E8546C"/>
    <w:rsid w:val="00E860B4"/>
    <w:rsid w:val="00E94F9F"/>
    <w:rsid w:val="00EA6E3F"/>
    <w:rsid w:val="00EB6D77"/>
    <w:rsid w:val="00EE5A7C"/>
    <w:rsid w:val="00F67B93"/>
    <w:rsid w:val="00F72FE9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uiPriority w:val="59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3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f6"/>
    <w:uiPriority w:val="34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0"/>
    <w:link w:val="af8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a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Subtitle"/>
    <w:basedOn w:val="a0"/>
    <w:link w:val="afc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d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5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0"/>
    <w:link w:val="aff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Placeholder Text"/>
    <w:basedOn w:val="a1"/>
    <w:semiHidden/>
    <w:rsid w:val="000B5079"/>
    <w:rPr>
      <w:color w:val="808080"/>
    </w:rPr>
  </w:style>
  <w:style w:type="paragraph" w:customStyle="1" w:styleId="aff1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2">
    <w:name w:val="annotation text"/>
    <w:basedOn w:val="a0"/>
    <w:link w:val="aff3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0B5079"/>
    <w:rPr>
      <w:b/>
      <w:bCs/>
    </w:rPr>
  </w:style>
  <w:style w:type="character" w:customStyle="1" w:styleId="aff5">
    <w:name w:val="Тема примечания Знак"/>
    <w:basedOn w:val="aff3"/>
    <w:link w:val="aff4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  <w:style w:type="paragraph" w:styleId="aff6">
    <w:name w:val="No Spacing"/>
    <w:basedOn w:val="a0"/>
    <w:link w:val="aff7"/>
    <w:uiPriority w:val="1"/>
    <w:qFormat/>
    <w:rsid w:val="006D5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7">
    <w:name w:val="Без интервала Знак"/>
    <w:link w:val="aff6"/>
    <w:uiPriority w:val="1"/>
    <w:rsid w:val="006D5ED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">
    <w:name w:val="Абзац списка1"/>
    <w:basedOn w:val="a0"/>
    <w:rsid w:val="00C45D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Таблица ГП"/>
    <w:basedOn w:val="a0"/>
    <w:next w:val="a0"/>
    <w:link w:val="aff9"/>
    <w:qFormat/>
    <w:rsid w:val="00B43ECF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9">
    <w:name w:val="Таблица ГП Знак"/>
    <w:link w:val="aff8"/>
    <w:rsid w:val="00B43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Стиль1"/>
    <w:uiPriority w:val="99"/>
    <w:rsid w:val="00B43ECF"/>
    <w:pPr>
      <w:numPr>
        <w:numId w:val="18"/>
      </w:numPr>
    </w:pPr>
  </w:style>
  <w:style w:type="character" w:customStyle="1" w:styleId="41">
    <w:name w:val="Основной текст (4)"/>
    <w:basedOn w:val="a1"/>
    <w:rsid w:val="00BE2FA2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67">
    <w:name w:val="Font Style67"/>
    <w:basedOn w:val="a1"/>
    <w:rsid w:val="00C14D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1"/>
    <w:rsid w:val="00C14DE6"/>
    <w:rPr>
      <w:rFonts w:ascii="Century Schoolbook" w:hAnsi="Century Schoolbook" w:cs="Century Schoolbook"/>
      <w:sz w:val="22"/>
      <w:szCs w:val="22"/>
    </w:rPr>
  </w:style>
  <w:style w:type="character" w:customStyle="1" w:styleId="FontStyle68">
    <w:name w:val="Font Style68"/>
    <w:basedOn w:val="a1"/>
    <w:rsid w:val="00C14DE6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1"/>
    <w:rsid w:val="00C14DE6"/>
    <w:rPr>
      <w:rFonts w:ascii="Georgia" w:hAnsi="Georgia" w:cs="Georgia"/>
      <w:b/>
      <w:bCs/>
      <w:sz w:val="22"/>
      <w:szCs w:val="22"/>
    </w:rPr>
  </w:style>
  <w:style w:type="character" w:customStyle="1" w:styleId="af6">
    <w:name w:val="Абзац списка Знак"/>
    <w:basedOn w:val="a1"/>
    <w:link w:val="a"/>
    <w:uiPriority w:val="34"/>
    <w:rsid w:val="00C14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uiPriority w:val="59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3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f6"/>
    <w:uiPriority w:val="34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0"/>
    <w:link w:val="af8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a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Subtitle"/>
    <w:basedOn w:val="a0"/>
    <w:link w:val="afc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d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5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0"/>
    <w:link w:val="aff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Placeholder Text"/>
    <w:basedOn w:val="a1"/>
    <w:semiHidden/>
    <w:rsid w:val="000B5079"/>
    <w:rPr>
      <w:color w:val="808080"/>
    </w:rPr>
  </w:style>
  <w:style w:type="paragraph" w:customStyle="1" w:styleId="aff1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2">
    <w:name w:val="annotation text"/>
    <w:basedOn w:val="a0"/>
    <w:link w:val="aff3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0B5079"/>
    <w:rPr>
      <w:b/>
      <w:bCs/>
    </w:rPr>
  </w:style>
  <w:style w:type="character" w:customStyle="1" w:styleId="aff5">
    <w:name w:val="Тема примечания Знак"/>
    <w:basedOn w:val="aff3"/>
    <w:link w:val="aff4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  <w:style w:type="paragraph" w:styleId="aff6">
    <w:name w:val="No Spacing"/>
    <w:basedOn w:val="a0"/>
    <w:link w:val="aff7"/>
    <w:uiPriority w:val="1"/>
    <w:qFormat/>
    <w:rsid w:val="006D5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7">
    <w:name w:val="Без интервала Знак"/>
    <w:link w:val="aff6"/>
    <w:uiPriority w:val="1"/>
    <w:rsid w:val="006D5ED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">
    <w:name w:val="Абзац списка1"/>
    <w:basedOn w:val="a0"/>
    <w:rsid w:val="00C45D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Таблица ГП"/>
    <w:basedOn w:val="a0"/>
    <w:next w:val="a0"/>
    <w:link w:val="aff9"/>
    <w:qFormat/>
    <w:rsid w:val="00B43ECF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9">
    <w:name w:val="Таблица ГП Знак"/>
    <w:link w:val="aff8"/>
    <w:rsid w:val="00B43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Стиль1"/>
    <w:uiPriority w:val="99"/>
    <w:rsid w:val="00B43ECF"/>
    <w:pPr>
      <w:numPr>
        <w:numId w:val="18"/>
      </w:numPr>
    </w:pPr>
  </w:style>
  <w:style w:type="character" w:customStyle="1" w:styleId="41">
    <w:name w:val="Основной текст (4)"/>
    <w:basedOn w:val="a1"/>
    <w:rsid w:val="00BE2FA2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67">
    <w:name w:val="Font Style67"/>
    <w:basedOn w:val="a1"/>
    <w:rsid w:val="00C14D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1"/>
    <w:rsid w:val="00C14DE6"/>
    <w:rPr>
      <w:rFonts w:ascii="Century Schoolbook" w:hAnsi="Century Schoolbook" w:cs="Century Schoolbook"/>
      <w:sz w:val="22"/>
      <w:szCs w:val="22"/>
    </w:rPr>
  </w:style>
  <w:style w:type="character" w:customStyle="1" w:styleId="FontStyle68">
    <w:name w:val="Font Style68"/>
    <w:basedOn w:val="a1"/>
    <w:rsid w:val="00C14DE6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1"/>
    <w:rsid w:val="00C14DE6"/>
    <w:rPr>
      <w:rFonts w:ascii="Georgia" w:hAnsi="Georgia" w:cs="Georgia"/>
      <w:b/>
      <w:bCs/>
      <w:sz w:val="22"/>
      <w:szCs w:val="22"/>
    </w:rPr>
  </w:style>
  <w:style w:type="character" w:customStyle="1" w:styleId="af6">
    <w:name w:val="Абзац списка Знак"/>
    <w:basedOn w:val="a1"/>
    <w:link w:val="a"/>
    <w:uiPriority w:val="34"/>
    <w:rsid w:val="00C14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12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373</cp:revision>
  <cp:lastPrinted>2015-03-24T05:49:00Z</cp:lastPrinted>
  <dcterms:created xsi:type="dcterms:W3CDTF">2015-02-18T08:10:00Z</dcterms:created>
  <dcterms:modified xsi:type="dcterms:W3CDTF">2016-02-03T03:40:00Z</dcterms:modified>
</cp:coreProperties>
</file>